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216651" w:rsidRPr="00216651" w14:paraId="30E60B1A" w14:textId="77777777" w:rsidTr="00A51CF6">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6493AC2D" w14:textId="77777777" w:rsidR="00042D27" w:rsidRPr="00216651" w:rsidRDefault="00042D27" w:rsidP="00AC6AAB">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RAPORTI I VLERËSIMIT TË NDIKIMIT</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104136F5" w14:textId="77777777" w:rsidR="00042D27" w:rsidRPr="00216651" w:rsidRDefault="00042D27" w:rsidP="00AC6AAB">
            <w:pPr>
              <w:ind w:right="-188"/>
              <w:jc w:val="right"/>
              <w:rPr>
                <w:rFonts w:ascii="Times New Roman" w:hAnsi="Times New Roman"/>
                <w:b/>
                <w:color w:val="000000" w:themeColor="text1"/>
                <w:sz w:val="24"/>
                <w:szCs w:val="24"/>
                <w:lang w:val="sq-AL"/>
              </w:rPr>
            </w:pPr>
          </w:p>
        </w:tc>
      </w:tr>
      <w:tr w:rsidR="00216651" w:rsidRPr="00216651" w14:paraId="361B751A" w14:textId="77777777" w:rsidTr="00A51CF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44C3D5" w14:textId="77777777" w:rsidR="00042D27" w:rsidRPr="00216651" w:rsidRDefault="00042D27" w:rsidP="00AC6AAB">
            <w:pP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197E9F" w14:textId="77777777" w:rsidR="00042D27" w:rsidRPr="00216651" w:rsidRDefault="00042D27" w:rsidP="00AC6AAB">
            <w:pPr>
              <w:jc w:val="both"/>
              <w:rPr>
                <w:rFonts w:ascii="Times New Roman" w:hAnsi="Times New Roman"/>
                <w:b/>
                <w:color w:val="000000" w:themeColor="text1"/>
                <w:sz w:val="24"/>
                <w:szCs w:val="24"/>
                <w:lang w:val="sq-AL"/>
              </w:rPr>
            </w:pPr>
            <w:r w:rsidRPr="00216651">
              <w:rPr>
                <w:rFonts w:ascii="Times New Roman" w:hAnsi="Times New Roman"/>
                <w:color w:val="000000" w:themeColor="text1"/>
                <w:sz w:val="24"/>
                <w:szCs w:val="24"/>
                <w:lang w:val="sq-AL"/>
              </w:rPr>
              <w:t xml:space="preserve">Projektligj “Për </w:t>
            </w:r>
            <w:r w:rsidR="00757732" w:rsidRPr="00216651">
              <w:rPr>
                <w:rFonts w:ascii="Times New Roman" w:hAnsi="Times New Roman"/>
                <w:color w:val="000000" w:themeColor="text1"/>
                <w:sz w:val="24"/>
                <w:szCs w:val="24"/>
                <w:lang w:val="sq-AL"/>
              </w:rPr>
              <w:t>Pyjet</w:t>
            </w:r>
            <w:r w:rsidRPr="00216651">
              <w:rPr>
                <w:rFonts w:ascii="Times New Roman" w:hAnsi="Times New Roman"/>
                <w:color w:val="000000" w:themeColor="text1"/>
                <w:sz w:val="24"/>
                <w:szCs w:val="24"/>
                <w:lang w:val="sq-AL"/>
              </w:rPr>
              <w:t>”</w:t>
            </w:r>
          </w:p>
        </w:tc>
      </w:tr>
      <w:tr w:rsidR="00216651" w:rsidRPr="00216651" w14:paraId="18EB11AA" w14:textId="77777777" w:rsidTr="00A51CF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682A08" w14:textId="77777777" w:rsidR="00042D27" w:rsidRPr="00216651" w:rsidRDefault="00042D27" w:rsidP="00AC6AAB">
            <w:pP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MINISTRIA 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214899" w14:textId="77777777" w:rsidR="00042D27" w:rsidRPr="00216651" w:rsidRDefault="00042D27" w:rsidP="00AC6AAB">
            <w:pPr>
              <w:rPr>
                <w:rFonts w:ascii="Times New Roman" w:hAnsi="Times New Roman"/>
                <w:b/>
                <w:color w:val="000000" w:themeColor="text1"/>
                <w:sz w:val="24"/>
                <w:szCs w:val="24"/>
                <w:lang w:val="sq-AL"/>
              </w:rPr>
            </w:pPr>
            <w:r w:rsidRPr="00216651">
              <w:rPr>
                <w:rFonts w:ascii="Times New Roman" w:hAnsi="Times New Roman"/>
                <w:color w:val="000000" w:themeColor="text1"/>
                <w:sz w:val="24"/>
                <w:szCs w:val="24"/>
                <w:lang w:val="sq-AL"/>
              </w:rPr>
              <w:t>Ministria e Turizmit dhe Mjedisit</w:t>
            </w:r>
            <w:r w:rsidR="004E320F" w:rsidRPr="00216651">
              <w:rPr>
                <w:rFonts w:ascii="Times New Roman" w:hAnsi="Times New Roman"/>
                <w:color w:val="000000" w:themeColor="text1"/>
                <w:sz w:val="24"/>
                <w:szCs w:val="24"/>
                <w:lang w:val="sq-AL"/>
              </w:rPr>
              <w:t xml:space="preserve"> (MTM)</w:t>
            </w:r>
          </w:p>
        </w:tc>
      </w:tr>
      <w:tr w:rsidR="00216651" w:rsidRPr="00216651" w14:paraId="270F7560" w14:textId="77777777" w:rsidTr="00A51CF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1178CF" w14:textId="77777777" w:rsidR="00042D27" w:rsidRPr="00216651" w:rsidRDefault="00042D27" w:rsidP="00AC6AAB">
            <w:pP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FAZA 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544CB3" w14:textId="77777777" w:rsidR="00042D27" w:rsidRPr="00216651" w:rsidRDefault="00042D27" w:rsidP="00AC6AAB">
            <w:pP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Finale</w:t>
            </w:r>
          </w:p>
        </w:tc>
      </w:tr>
      <w:tr w:rsidR="00216651" w:rsidRPr="00216651" w14:paraId="16B99A46" w14:textId="77777777" w:rsidTr="00A51CF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716B194" w14:textId="77777777" w:rsidR="00042D27" w:rsidRPr="00216651" w:rsidRDefault="00042D27" w:rsidP="00AC6AAB">
            <w:pP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A73C1A" w14:textId="77777777" w:rsidR="00042D27" w:rsidRPr="00216651" w:rsidRDefault="00042D27" w:rsidP="00AC6AAB">
            <w:pPr>
              <w:jc w:val="both"/>
              <w:rPr>
                <w:rFonts w:ascii="Times New Roman" w:hAnsi="Times New Roman"/>
                <w:color w:val="000000" w:themeColor="text1"/>
                <w:sz w:val="24"/>
                <w:szCs w:val="24"/>
                <w:lang w:val="en-US"/>
              </w:rPr>
            </w:pPr>
            <w:r w:rsidRPr="00216651">
              <w:rPr>
                <w:rFonts w:ascii="Times New Roman" w:hAnsi="Times New Roman"/>
                <w:color w:val="000000" w:themeColor="text1"/>
                <w:sz w:val="24"/>
                <w:szCs w:val="24"/>
                <w:lang w:val="sq-AL"/>
              </w:rPr>
              <w:t>I brendshëm dhe transpozim i BE-së</w:t>
            </w:r>
          </w:p>
        </w:tc>
      </w:tr>
      <w:tr w:rsidR="00216651" w:rsidRPr="00216651" w14:paraId="6DEDC8DF" w14:textId="77777777" w:rsidTr="00A51CF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9602753" w14:textId="77777777" w:rsidR="00042D27" w:rsidRPr="00216651" w:rsidRDefault="00042D27" w:rsidP="00AC6AAB">
            <w:pP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DIREKTIVË/RREGULLORE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D18853" w14:textId="77777777" w:rsidR="008D5910" w:rsidRPr="00216651" w:rsidRDefault="008D5910"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Projektligji përafron: </w:t>
            </w:r>
          </w:p>
          <w:p w14:paraId="0967A495" w14:textId="77777777" w:rsidR="008D5910" w:rsidRPr="00216651" w:rsidRDefault="008D5910" w:rsidP="00AC6AAB">
            <w:pPr>
              <w:pStyle w:val="ListParagraph"/>
              <w:numPr>
                <w:ilvl w:val="0"/>
                <w:numId w:val="32"/>
              </w:numPr>
              <w:ind w:left="62" w:firstLine="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Rregulloren e Këshillit (KE) </w:t>
            </w:r>
            <w:r w:rsidRPr="00216651">
              <w:rPr>
                <w:rFonts w:ascii="Times New Roman" w:hAnsi="Times New Roman"/>
                <w:b/>
                <w:color w:val="000000" w:themeColor="text1"/>
                <w:sz w:val="24"/>
                <w:szCs w:val="24"/>
                <w:lang w:val="sq-AL"/>
              </w:rPr>
              <w:t>nr.2173/2005</w:t>
            </w:r>
            <w:r w:rsidRPr="00216651">
              <w:rPr>
                <w:rFonts w:ascii="Times New Roman" w:hAnsi="Times New Roman"/>
                <w:color w:val="000000" w:themeColor="text1"/>
                <w:sz w:val="24"/>
                <w:szCs w:val="24"/>
                <w:lang w:val="sq-AL"/>
              </w:rPr>
              <w:t xml:space="preserve">, 20 dhjetor 2005, “Për ngritjen e një skeme licencimi FLEGT për importin e drurit në Komunitetin Evropian” CELEX_32005R2173, </w:t>
            </w:r>
            <w:r w:rsidRPr="00216651">
              <w:rPr>
                <w:rFonts w:ascii="Times New Roman" w:hAnsi="Times New Roman"/>
                <w:i/>
                <w:color w:val="000000" w:themeColor="text1"/>
                <w:sz w:val="24"/>
                <w:szCs w:val="24"/>
                <w:lang w:val="sq-AL"/>
              </w:rPr>
              <w:t>OJ L 347, 30.12.2005, p. 1-6</w:t>
            </w:r>
            <w:r w:rsidRPr="00216651">
              <w:rPr>
                <w:rFonts w:ascii="Times New Roman" w:hAnsi="Times New Roman"/>
                <w:color w:val="000000" w:themeColor="text1"/>
                <w:sz w:val="24"/>
                <w:szCs w:val="24"/>
                <w:lang w:val="sq-AL"/>
              </w:rPr>
              <w:t xml:space="preserve"> ;</w:t>
            </w:r>
          </w:p>
          <w:p w14:paraId="6821A618" w14:textId="77777777" w:rsidR="008D5910" w:rsidRPr="00216651" w:rsidRDefault="008D5910" w:rsidP="00AC6AAB">
            <w:pPr>
              <w:pStyle w:val="ListParagraph"/>
              <w:numPr>
                <w:ilvl w:val="0"/>
                <w:numId w:val="32"/>
              </w:numPr>
              <w:ind w:left="62" w:firstLine="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Rregulloren (BE) </w:t>
            </w:r>
            <w:r w:rsidRPr="00216651">
              <w:rPr>
                <w:rFonts w:ascii="Times New Roman" w:hAnsi="Times New Roman"/>
                <w:b/>
                <w:color w:val="000000" w:themeColor="text1"/>
                <w:sz w:val="24"/>
                <w:szCs w:val="24"/>
                <w:lang w:val="sq-AL"/>
              </w:rPr>
              <w:t>nr.995/2010</w:t>
            </w:r>
            <w:r w:rsidRPr="00216651">
              <w:rPr>
                <w:rFonts w:ascii="Times New Roman" w:hAnsi="Times New Roman"/>
                <w:color w:val="000000" w:themeColor="text1"/>
                <w:sz w:val="24"/>
                <w:szCs w:val="24"/>
                <w:lang w:val="sq-AL"/>
              </w:rPr>
              <w:t>, të Parlamentit Evropian dhe të Këshillit, 20 tetor 2010, që përcakton detyrimet e operatorëve, të cilët vendosin dru/lëndë druri dhe produkte druri në treg</w:t>
            </w:r>
            <w:r w:rsidR="00CE712A" w:rsidRPr="00216651">
              <w:rPr>
                <w:rFonts w:ascii="Times New Roman" w:hAnsi="Times New Roman"/>
                <w:color w:val="000000" w:themeColor="text1"/>
                <w:sz w:val="24"/>
                <w:szCs w:val="24"/>
                <w:lang w:val="sq-AL"/>
              </w:rPr>
              <w:t>,</w:t>
            </w:r>
            <w:r w:rsidRPr="00216651">
              <w:rPr>
                <w:rFonts w:ascii="Times New Roman" w:hAnsi="Times New Roman"/>
                <w:color w:val="000000" w:themeColor="text1"/>
                <w:sz w:val="24"/>
                <w:szCs w:val="24"/>
                <w:lang w:val="sq-AL"/>
              </w:rPr>
              <w:t xml:space="preserve"> CELEX_32010R0995, </w:t>
            </w:r>
            <w:r w:rsidRPr="00216651">
              <w:rPr>
                <w:rFonts w:ascii="Times New Roman" w:hAnsi="Times New Roman"/>
                <w:i/>
                <w:color w:val="000000" w:themeColor="text1"/>
                <w:sz w:val="24"/>
                <w:szCs w:val="24"/>
                <w:lang w:val="sq-AL"/>
              </w:rPr>
              <w:t>OJ L 295, 12.11.2010, p. 23-34</w:t>
            </w:r>
            <w:r w:rsidRPr="00216651">
              <w:rPr>
                <w:rFonts w:ascii="Times New Roman" w:hAnsi="Times New Roman"/>
                <w:color w:val="000000" w:themeColor="text1"/>
                <w:sz w:val="24"/>
                <w:szCs w:val="24"/>
                <w:lang w:val="sq-AL"/>
              </w:rPr>
              <w:t>.</w:t>
            </w:r>
            <w:r w:rsidRPr="00216651">
              <w:rPr>
                <w:rFonts w:ascii="Times New Roman" w:hAnsi="Times New Roman"/>
                <w:color w:val="000000" w:themeColor="text1"/>
                <w:sz w:val="24"/>
                <w:szCs w:val="24"/>
                <w:lang w:val="sq-AL"/>
              </w:rPr>
              <w:tab/>
            </w:r>
          </w:p>
        </w:tc>
      </w:tr>
      <w:tr w:rsidR="00216651" w:rsidRPr="00216651" w14:paraId="12385CC6" w14:textId="77777777" w:rsidTr="00A51CF6">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56401144" w14:textId="77777777" w:rsidR="00042D27" w:rsidRPr="00216651" w:rsidRDefault="00042D27" w:rsidP="00AC6AAB">
            <w:pP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E33A16" w14:textId="77777777" w:rsidR="00042D27" w:rsidRPr="00216651" w:rsidRDefault="00757732"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VKM nr. 814, datë 31.12.2018 </w:t>
            </w:r>
            <w:r w:rsidR="00042D27" w:rsidRPr="00216651">
              <w:rPr>
                <w:rFonts w:ascii="Times New Roman" w:hAnsi="Times New Roman"/>
                <w:color w:val="000000" w:themeColor="text1"/>
                <w:sz w:val="24"/>
                <w:szCs w:val="24"/>
                <w:lang w:val="sq-AL"/>
              </w:rPr>
              <w:t xml:space="preserve">“Për miratimin e Dokumentit të Politikave </w:t>
            </w:r>
            <w:r w:rsidRPr="00216651">
              <w:rPr>
                <w:rFonts w:ascii="Times New Roman" w:hAnsi="Times New Roman"/>
                <w:color w:val="000000" w:themeColor="text1"/>
                <w:sz w:val="24"/>
                <w:szCs w:val="24"/>
                <w:lang w:val="sq-AL"/>
              </w:rPr>
              <w:t>për Pyjet në Shqipëri, 2019–2030</w:t>
            </w:r>
            <w:r w:rsidR="00042D27" w:rsidRPr="00216651">
              <w:rPr>
                <w:rFonts w:ascii="Times New Roman" w:hAnsi="Times New Roman"/>
                <w:color w:val="000000" w:themeColor="text1"/>
                <w:sz w:val="24"/>
                <w:szCs w:val="24"/>
                <w:lang w:val="sq-AL"/>
              </w:rPr>
              <w:t>”</w:t>
            </w:r>
          </w:p>
        </w:tc>
      </w:tr>
      <w:tr w:rsidR="00216651" w:rsidRPr="00216651" w14:paraId="776A2EB9" w14:textId="77777777" w:rsidTr="00A51CF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74BD84C" w14:textId="77777777" w:rsidR="00042D27" w:rsidRPr="00216651" w:rsidRDefault="00042D27" w:rsidP="00AC6AAB">
            <w:pP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DATA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B59035" w14:textId="77777777" w:rsidR="00042D27" w:rsidRPr="00216651" w:rsidRDefault="00CE712A" w:rsidP="00AC6AAB">
            <w:pP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24.</w:t>
            </w:r>
            <w:r w:rsidR="00042D27" w:rsidRPr="00216651">
              <w:rPr>
                <w:rFonts w:ascii="Times New Roman" w:hAnsi="Times New Roman"/>
                <w:color w:val="000000" w:themeColor="text1"/>
                <w:sz w:val="24"/>
                <w:szCs w:val="24"/>
                <w:lang w:val="sq-AL"/>
              </w:rPr>
              <w:t>0</w:t>
            </w:r>
            <w:r w:rsidRPr="00216651">
              <w:rPr>
                <w:rFonts w:ascii="Times New Roman" w:hAnsi="Times New Roman"/>
                <w:color w:val="000000" w:themeColor="text1"/>
                <w:sz w:val="24"/>
                <w:szCs w:val="24"/>
                <w:lang w:val="sq-AL"/>
              </w:rPr>
              <w:t>5</w:t>
            </w:r>
            <w:r w:rsidR="00042D27" w:rsidRPr="00216651">
              <w:rPr>
                <w:rFonts w:ascii="Times New Roman" w:hAnsi="Times New Roman"/>
                <w:color w:val="000000" w:themeColor="text1"/>
                <w:sz w:val="24"/>
                <w:szCs w:val="24"/>
                <w:lang w:val="sq-AL"/>
              </w:rPr>
              <w:t>.201</w:t>
            </w:r>
            <w:r w:rsidR="00757732" w:rsidRPr="00216651">
              <w:rPr>
                <w:rFonts w:ascii="Times New Roman" w:hAnsi="Times New Roman"/>
                <w:color w:val="000000" w:themeColor="text1"/>
                <w:sz w:val="24"/>
                <w:szCs w:val="24"/>
                <w:lang w:val="sq-AL"/>
              </w:rPr>
              <w:t>9</w:t>
            </w:r>
            <w:r w:rsidR="00B31A8D" w:rsidRPr="00216651">
              <w:rPr>
                <w:rFonts w:ascii="Times New Roman" w:hAnsi="Times New Roman"/>
                <w:color w:val="000000" w:themeColor="text1"/>
                <w:sz w:val="24"/>
                <w:szCs w:val="24"/>
                <w:lang w:val="sq-AL"/>
              </w:rPr>
              <w:t xml:space="preserve"> </w:t>
            </w:r>
            <w:r w:rsidR="00B31A8D" w:rsidRPr="003755B1">
              <w:rPr>
                <w:rFonts w:ascii="Times New Roman" w:hAnsi="Times New Roman"/>
                <w:color w:val="000000" w:themeColor="text1"/>
                <w:sz w:val="24"/>
                <w:szCs w:val="24"/>
                <w:lang w:val="sq-AL"/>
              </w:rPr>
              <w:t>dhe 00.10.2019</w:t>
            </w:r>
          </w:p>
        </w:tc>
      </w:tr>
      <w:tr w:rsidR="00216651" w:rsidRPr="00216651" w14:paraId="654C9831" w14:textId="77777777" w:rsidTr="00A51CF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F8F5782" w14:textId="77777777" w:rsidR="00042D27" w:rsidRPr="00216651" w:rsidRDefault="00042D27" w:rsidP="00AC6AAB">
            <w:pP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DATA</w:t>
            </w:r>
            <w:r w:rsidR="00757732" w:rsidRPr="00216651">
              <w:rPr>
                <w:rFonts w:ascii="Times New Roman" w:hAnsi="Times New Roman"/>
                <w:b/>
                <w:color w:val="000000" w:themeColor="text1"/>
                <w:sz w:val="24"/>
                <w:szCs w:val="24"/>
                <w:lang w:val="sq-AL"/>
              </w:rPr>
              <w:t xml:space="preserve"> </w:t>
            </w:r>
            <w:r w:rsidRPr="00216651">
              <w:rPr>
                <w:rFonts w:ascii="Times New Roman" w:hAnsi="Times New Roman"/>
                <w:b/>
                <w:color w:val="000000" w:themeColor="text1"/>
                <w:sz w:val="24"/>
                <w:szCs w:val="24"/>
                <w:lang w:val="sq-AL"/>
              </w:rPr>
              <w:t xml:space="preserve">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1CEA11" w14:textId="77777777" w:rsidR="00042D27" w:rsidRPr="003755B1" w:rsidRDefault="00757732" w:rsidP="00AC6AAB">
            <w:pPr>
              <w:jc w:val="both"/>
              <w:rPr>
                <w:rFonts w:ascii="Times New Roman" w:hAnsi="Times New Roman"/>
                <w:color w:val="000000" w:themeColor="text1"/>
                <w:sz w:val="24"/>
                <w:szCs w:val="24"/>
                <w:lang w:val="sq-AL"/>
              </w:rPr>
            </w:pPr>
            <w:r w:rsidRPr="003755B1">
              <w:rPr>
                <w:rFonts w:ascii="Times New Roman" w:hAnsi="Times New Roman"/>
                <w:color w:val="000000" w:themeColor="text1"/>
                <w:sz w:val="24"/>
                <w:szCs w:val="24"/>
                <w:lang w:val="sq-AL"/>
              </w:rPr>
              <w:t>0</w:t>
            </w:r>
            <w:r w:rsidR="00BC2C6E" w:rsidRPr="003755B1">
              <w:rPr>
                <w:rFonts w:ascii="Times New Roman" w:hAnsi="Times New Roman"/>
                <w:color w:val="000000" w:themeColor="text1"/>
                <w:sz w:val="24"/>
                <w:szCs w:val="24"/>
                <w:lang w:val="sq-AL"/>
              </w:rPr>
              <w:t>8</w:t>
            </w:r>
            <w:r w:rsidRPr="003755B1">
              <w:rPr>
                <w:rFonts w:ascii="Times New Roman" w:hAnsi="Times New Roman"/>
                <w:color w:val="000000" w:themeColor="text1"/>
                <w:sz w:val="24"/>
                <w:szCs w:val="24"/>
                <w:lang w:val="sq-AL"/>
              </w:rPr>
              <w:t>.10.2019</w:t>
            </w:r>
          </w:p>
        </w:tc>
      </w:tr>
      <w:tr w:rsidR="00216651" w:rsidRPr="00216651" w14:paraId="20A468B6" w14:textId="77777777" w:rsidTr="00A51CF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677801E" w14:textId="77777777" w:rsidR="00042D27" w:rsidRPr="00216651" w:rsidRDefault="00042D27" w:rsidP="00AC6AAB">
            <w:pP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 xml:space="preserve">A E KA SHQYRTUAR KRYEMINISTRIA VLERËSIMIN E NDIKIMIT? </w:t>
            </w:r>
          </w:p>
          <w:p w14:paraId="717AE373" w14:textId="77777777" w:rsidR="00042D27" w:rsidRPr="00216651" w:rsidRDefault="00042D27" w:rsidP="00AC6AAB">
            <w:pP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74A9D7" w14:textId="77777777" w:rsidR="00042D27" w:rsidRPr="00216651" w:rsidRDefault="00CE712A" w:rsidP="00AC6AAB">
            <w:pP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Jo</w:t>
            </w:r>
          </w:p>
        </w:tc>
      </w:tr>
      <w:tr w:rsidR="00216651" w:rsidRPr="00216651" w14:paraId="652317CD" w14:textId="77777777" w:rsidTr="00A51CF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51CC28" w14:textId="77777777" w:rsidR="00042D27" w:rsidRPr="00216651" w:rsidRDefault="00042D27" w:rsidP="00AC6AAB">
            <w:pP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NUMRI I 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1203A9" w14:textId="13E61203" w:rsidR="00042D27" w:rsidRPr="00216651" w:rsidRDefault="00CE28B8" w:rsidP="00AC6AAB">
            <w:pP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201</w:t>
            </w:r>
            <w:r w:rsidR="00757732" w:rsidRPr="00216651">
              <w:rPr>
                <w:rFonts w:ascii="Times New Roman" w:hAnsi="Times New Roman"/>
                <w:color w:val="000000" w:themeColor="text1"/>
                <w:sz w:val="24"/>
                <w:szCs w:val="24"/>
                <w:lang w:val="sq-AL"/>
              </w:rPr>
              <w:t>9</w:t>
            </w:r>
            <w:r w:rsidRPr="00216651">
              <w:rPr>
                <w:rFonts w:ascii="Times New Roman" w:hAnsi="Times New Roman"/>
                <w:color w:val="000000" w:themeColor="text1"/>
                <w:sz w:val="24"/>
                <w:szCs w:val="24"/>
                <w:lang w:val="sq-AL"/>
              </w:rPr>
              <w:t xml:space="preserve"> – MTM- Nr. </w:t>
            </w:r>
            <w:r w:rsidR="00757732" w:rsidRPr="003755B1">
              <w:rPr>
                <w:rFonts w:ascii="Times New Roman" w:hAnsi="Times New Roman"/>
                <w:color w:val="000000" w:themeColor="text1"/>
                <w:sz w:val="24"/>
                <w:szCs w:val="24"/>
                <w:lang w:val="sq-AL"/>
              </w:rPr>
              <w:t>0</w:t>
            </w:r>
            <w:r w:rsidR="003755B1" w:rsidRPr="003755B1">
              <w:rPr>
                <w:rFonts w:ascii="Times New Roman" w:hAnsi="Times New Roman"/>
                <w:color w:val="000000" w:themeColor="text1"/>
                <w:sz w:val="24"/>
                <w:szCs w:val="24"/>
                <w:lang w:val="sq-AL"/>
              </w:rPr>
              <w:t>0</w:t>
            </w:r>
            <w:bookmarkStart w:id="0" w:name="_GoBack"/>
            <w:bookmarkEnd w:id="0"/>
          </w:p>
        </w:tc>
      </w:tr>
      <w:tr w:rsidR="00216651" w:rsidRPr="00216651" w14:paraId="418F2306" w14:textId="77777777" w:rsidTr="00A51CF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54F02A" w14:textId="77777777" w:rsidR="00042D27" w:rsidRPr="00216651" w:rsidRDefault="00042D27" w:rsidP="00AC6AAB">
            <w:pP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TE DHËNA KONTAKTI</w:t>
            </w:r>
          </w:p>
          <w:p w14:paraId="6B8E39D2" w14:textId="77777777" w:rsidR="00042D27" w:rsidRPr="00216651" w:rsidRDefault="00042D27" w:rsidP="00AC6AAB">
            <w:pPr>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w:t>
            </w:r>
            <w:r w:rsidR="00BC2C6E" w:rsidRPr="00216651">
              <w:rPr>
                <w:rFonts w:ascii="Times New Roman" w:hAnsi="Times New Roman"/>
                <w:i/>
                <w:color w:val="000000" w:themeColor="text1"/>
                <w:sz w:val="24"/>
                <w:szCs w:val="24"/>
                <w:lang w:val="sq-AL"/>
              </w:rPr>
              <w:t>emri, e-mail, numri i telefonit të personit të kontaktit</w:t>
            </w:r>
            <w:r w:rsidRPr="00216651">
              <w:rPr>
                <w:rFonts w:ascii="Times New Roman" w:hAnsi="Times New Roman"/>
                <w:i/>
                <w:color w:val="000000" w:themeColor="text1"/>
                <w:sz w:val="24"/>
                <w:szCs w:val="24"/>
                <w:lang w:val="sq-AL"/>
              </w:rPr>
              <w: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4D20D4" w14:textId="7C4DC22C" w:rsidR="00042D27" w:rsidRPr="00216651" w:rsidRDefault="003755B1" w:rsidP="00AC6AAB">
            <w:pPr>
              <w:jc w:val="both"/>
              <w:rPr>
                <w:rFonts w:ascii="Times New Roman" w:hAnsi="Times New Roman"/>
                <w:color w:val="000000" w:themeColor="text1"/>
                <w:sz w:val="24"/>
                <w:szCs w:val="24"/>
                <w:lang w:val="sq-AL"/>
              </w:rPr>
            </w:pPr>
            <w:r w:rsidRPr="003755B1">
              <w:rPr>
                <w:rFonts w:ascii="Times New Roman" w:hAnsi="Times New Roman"/>
                <w:color w:val="000000" w:themeColor="text1"/>
                <w:sz w:val="24"/>
                <w:szCs w:val="24"/>
                <w:lang w:val="sq-AL"/>
              </w:rPr>
              <w:t>Klodiana Marika</w:t>
            </w:r>
          </w:p>
          <w:p w14:paraId="0BF14274" w14:textId="6310BC7A" w:rsidR="00042D27" w:rsidRPr="00216651" w:rsidRDefault="00042D27" w:rsidP="00AC6AAB">
            <w:pPr>
              <w:rPr>
                <w:rFonts w:ascii="Times New Roman" w:hAnsi="Times New Roman"/>
                <w:color w:val="000000" w:themeColor="text1"/>
                <w:sz w:val="24"/>
                <w:szCs w:val="24"/>
                <w:lang w:val="sq-AL"/>
              </w:rPr>
            </w:pPr>
            <w:r w:rsidRPr="00216651">
              <w:rPr>
                <w:rFonts w:ascii="Times New Roman" w:hAnsi="Times New Roman"/>
                <w:i/>
                <w:color w:val="000000" w:themeColor="text1"/>
                <w:sz w:val="24"/>
                <w:szCs w:val="24"/>
                <w:lang w:val="sq-AL"/>
              </w:rPr>
              <w:t>e-mail</w:t>
            </w:r>
            <w:r w:rsidRPr="00216651">
              <w:rPr>
                <w:rFonts w:ascii="Times New Roman" w:hAnsi="Times New Roman"/>
                <w:color w:val="000000" w:themeColor="text1"/>
                <w:sz w:val="24"/>
                <w:szCs w:val="24"/>
                <w:lang w:val="sq-AL"/>
              </w:rPr>
              <w:t xml:space="preserve">-i: </w:t>
            </w:r>
            <w:r w:rsidR="003755B1">
              <w:rPr>
                <w:rFonts w:ascii="Times New Roman" w:hAnsi="Times New Roman"/>
                <w:color w:val="000000" w:themeColor="text1"/>
                <w:sz w:val="24"/>
                <w:szCs w:val="24"/>
                <w:lang w:val="sq-AL"/>
              </w:rPr>
              <w:t>klodiana.marika@turizmi.gov.al</w:t>
            </w:r>
            <w:r w:rsidRPr="00216651">
              <w:rPr>
                <w:rFonts w:ascii="Times New Roman" w:hAnsi="Times New Roman"/>
                <w:color w:val="000000" w:themeColor="text1"/>
                <w:sz w:val="24"/>
                <w:szCs w:val="24"/>
                <w:lang w:val="sq-AL"/>
              </w:rPr>
              <w:t xml:space="preserve"> numri i telefonit: </w:t>
            </w:r>
            <w:r w:rsidRPr="003755B1">
              <w:rPr>
                <w:rFonts w:ascii="Times New Roman" w:hAnsi="Times New Roman"/>
                <w:color w:val="000000" w:themeColor="text1"/>
                <w:sz w:val="24"/>
                <w:szCs w:val="24"/>
                <w:lang w:val="sq-AL"/>
              </w:rPr>
              <w:t>06</w:t>
            </w:r>
            <w:r w:rsidR="003755B1" w:rsidRPr="003755B1">
              <w:rPr>
                <w:rFonts w:ascii="Times New Roman" w:hAnsi="Times New Roman"/>
                <w:color w:val="000000" w:themeColor="text1"/>
                <w:sz w:val="24"/>
                <w:szCs w:val="24"/>
                <w:lang w:val="sq-AL"/>
              </w:rPr>
              <w:t>92092872</w:t>
            </w:r>
            <w:r w:rsidRPr="00216651">
              <w:rPr>
                <w:rFonts w:ascii="Times New Roman" w:hAnsi="Times New Roman"/>
                <w:color w:val="000000" w:themeColor="text1"/>
                <w:sz w:val="24"/>
                <w:szCs w:val="24"/>
                <w:lang w:val="sq-AL"/>
              </w:rPr>
              <w:t xml:space="preserve"> </w:t>
            </w:r>
          </w:p>
        </w:tc>
      </w:tr>
      <w:tr w:rsidR="00216651" w:rsidRPr="00216651" w14:paraId="3BCE979C" w14:textId="77777777" w:rsidTr="00AC6AAB">
        <w:trPr>
          <w:trHeight w:val="70"/>
        </w:trPr>
        <w:tc>
          <w:tcPr>
            <w:tcW w:w="9016" w:type="dxa"/>
            <w:gridSpan w:val="3"/>
            <w:tcBorders>
              <w:top w:val="single" w:sz="4" w:space="0" w:color="000000"/>
              <w:left w:val="single" w:sz="4" w:space="0" w:color="000000"/>
              <w:bottom w:val="single" w:sz="4" w:space="0" w:color="000000"/>
              <w:right w:val="single" w:sz="4" w:space="0" w:color="000000"/>
            </w:tcBorders>
          </w:tcPr>
          <w:p w14:paraId="2B3F7094" w14:textId="77777777" w:rsidR="00042D27" w:rsidRPr="00216651" w:rsidRDefault="00042D27" w:rsidP="00AC6AAB">
            <w:pPr>
              <w:jc w:val="both"/>
              <w:rPr>
                <w:rFonts w:ascii="Times New Roman" w:hAnsi="Times New Roman"/>
                <w:b/>
                <w:color w:val="000000" w:themeColor="text1"/>
                <w:sz w:val="24"/>
                <w:szCs w:val="24"/>
                <w:lang w:val="sq-AL"/>
              </w:rPr>
            </w:pPr>
          </w:p>
        </w:tc>
      </w:tr>
      <w:tr w:rsidR="00216651" w:rsidRPr="00216651" w14:paraId="5A96167F" w14:textId="77777777" w:rsidTr="00A51CF6">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9B1E33" w14:textId="77777777" w:rsidR="00042D27" w:rsidRPr="00216651" w:rsidRDefault="00042D27" w:rsidP="00AC6AAB">
            <w:pPr>
              <w:jc w:val="both"/>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 xml:space="preserve">PJESA 1: PËRMBLEDHJE EKZEKUTIVE  </w:t>
            </w:r>
          </w:p>
          <w:p w14:paraId="7CE28542" w14:textId="77777777" w:rsidR="00042D27" w:rsidRPr="00216651" w:rsidRDefault="00042D27" w:rsidP="00AC6AAB">
            <w:pPr>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(Maksimumi 2 faqe)</w:t>
            </w:r>
          </w:p>
          <w:p w14:paraId="191F2333" w14:textId="77777777" w:rsidR="00AC6AAB" w:rsidRPr="00216651" w:rsidRDefault="00AC6AAB" w:rsidP="00AC6AAB">
            <w:pPr>
              <w:jc w:val="both"/>
              <w:rPr>
                <w:rFonts w:ascii="Times New Roman" w:hAnsi="Times New Roman"/>
                <w:i/>
                <w:color w:val="000000" w:themeColor="text1"/>
                <w:sz w:val="24"/>
                <w:szCs w:val="24"/>
                <w:lang w:val="sq-AL"/>
              </w:rPr>
            </w:pPr>
          </w:p>
        </w:tc>
      </w:tr>
      <w:tr w:rsidR="00216651" w:rsidRPr="00216651" w14:paraId="5718EF8D" w14:textId="77777777" w:rsidTr="00A51CF6">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4AE9DE1A" w14:textId="77777777" w:rsidR="00042D27" w:rsidRPr="00216651" w:rsidRDefault="00042D27" w:rsidP="00AC6AAB">
            <w:pPr>
              <w:jc w:val="both"/>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PËRKUFIZIMI I PROBLEMIT</w:t>
            </w:r>
          </w:p>
          <w:p w14:paraId="08FA6EBB" w14:textId="77777777" w:rsidR="00042D27" w:rsidRPr="00216651" w:rsidRDefault="00042D27" w:rsidP="00AC6AAB">
            <w:pPr>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Cili është problemi në shqyrtim dhe cilat janë shkaqet e tij? Pse është e nevojshme ndërhyrja qeverisë?</w:t>
            </w:r>
          </w:p>
          <w:p w14:paraId="0A76A2E6" w14:textId="77777777" w:rsidR="00042D27" w:rsidRPr="00216651" w:rsidRDefault="00042D27" w:rsidP="00AC6AAB">
            <w:pPr>
              <w:jc w:val="both"/>
              <w:rPr>
                <w:rFonts w:ascii="Times New Roman" w:hAnsi="Times New Roman"/>
                <w:color w:val="000000" w:themeColor="text1"/>
                <w:sz w:val="24"/>
                <w:szCs w:val="24"/>
                <w:lang w:val="sq-AL"/>
              </w:rPr>
            </w:pPr>
          </w:p>
          <w:p w14:paraId="0454166B" w14:textId="1617F693" w:rsidR="00F717E5" w:rsidRPr="00216651" w:rsidRDefault="00F717E5" w:rsidP="00F717E5">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Problematikat kryesore me të cilat përballet sektori i pyjeve lidhen me </w:t>
            </w:r>
            <w:r w:rsidR="00617E95" w:rsidRPr="00216651">
              <w:rPr>
                <w:rFonts w:ascii="Times New Roman" w:hAnsi="Times New Roman"/>
                <w:color w:val="000000" w:themeColor="text1"/>
                <w:sz w:val="24"/>
                <w:szCs w:val="24"/>
                <w:lang w:val="sq-AL"/>
              </w:rPr>
              <w:t xml:space="preserve">degradimin e vazhdueshem te fondit pyjor kombetar, </w:t>
            </w:r>
            <w:r w:rsidR="00F5492F" w:rsidRPr="00216651">
              <w:rPr>
                <w:rFonts w:ascii="Times New Roman" w:hAnsi="Times New Roman"/>
                <w:color w:val="000000" w:themeColor="text1"/>
                <w:sz w:val="24"/>
                <w:szCs w:val="24"/>
                <w:lang w:val="sq-AL"/>
              </w:rPr>
              <w:t>mungesen e rregullimit t</w:t>
            </w:r>
            <w:r w:rsidRPr="00216651">
              <w:rPr>
                <w:rFonts w:ascii="Times New Roman" w:hAnsi="Times New Roman"/>
                <w:color w:val="000000" w:themeColor="text1"/>
                <w:sz w:val="24"/>
                <w:szCs w:val="24"/>
                <w:lang w:val="sq-AL"/>
              </w:rPr>
              <w:t>e marrëdhënieve</w:t>
            </w:r>
            <w:r w:rsidR="00617E95" w:rsidRPr="00216651">
              <w:rPr>
                <w:rFonts w:ascii="Times New Roman" w:hAnsi="Times New Roman"/>
                <w:color w:val="000000" w:themeColor="text1"/>
                <w:sz w:val="24"/>
                <w:szCs w:val="24"/>
                <w:lang w:val="sq-AL"/>
              </w:rPr>
              <w:t xml:space="preserve"> ndermjet institucioneve qendrore dhe vendore</w:t>
            </w:r>
            <w:r w:rsidRPr="00216651">
              <w:rPr>
                <w:rFonts w:ascii="Times New Roman" w:hAnsi="Times New Roman"/>
                <w:color w:val="000000" w:themeColor="text1"/>
                <w:sz w:val="24"/>
                <w:szCs w:val="24"/>
                <w:lang w:val="sq-AL"/>
              </w:rPr>
              <w:t xml:space="preserve">, </w:t>
            </w:r>
            <w:r w:rsidR="00F5492F" w:rsidRPr="00216651">
              <w:rPr>
                <w:rFonts w:ascii="Times New Roman" w:hAnsi="Times New Roman"/>
                <w:color w:val="000000" w:themeColor="text1"/>
                <w:sz w:val="24"/>
                <w:szCs w:val="24"/>
                <w:lang w:val="sq-AL"/>
              </w:rPr>
              <w:t xml:space="preserve">shkallen e larte te informalitetit qe ekziston ne sektorin pyjor, </w:t>
            </w:r>
            <w:r w:rsidRPr="00216651">
              <w:rPr>
                <w:rFonts w:ascii="Times New Roman" w:hAnsi="Times New Roman"/>
                <w:color w:val="000000" w:themeColor="text1"/>
                <w:sz w:val="24"/>
                <w:szCs w:val="24"/>
                <w:lang w:val="sq-AL"/>
              </w:rPr>
              <w:t xml:space="preserve">shfrytëzimin </w:t>
            </w:r>
            <w:r w:rsidR="00617E95" w:rsidRPr="00216651">
              <w:rPr>
                <w:rFonts w:ascii="Times New Roman" w:hAnsi="Times New Roman"/>
                <w:color w:val="000000" w:themeColor="text1"/>
                <w:sz w:val="24"/>
                <w:szCs w:val="24"/>
                <w:lang w:val="sq-AL"/>
              </w:rPr>
              <w:t xml:space="preserve">dhe tregtimin </w:t>
            </w:r>
            <w:r w:rsidRPr="00216651">
              <w:rPr>
                <w:rFonts w:ascii="Times New Roman" w:hAnsi="Times New Roman"/>
                <w:color w:val="000000" w:themeColor="text1"/>
                <w:sz w:val="24"/>
                <w:szCs w:val="24"/>
                <w:lang w:val="sq-AL"/>
              </w:rPr>
              <w:t xml:space="preserve">e lëndës drusore, financimin e pamjaftueshëm, mungesën e informacionit dhe </w:t>
            </w:r>
            <w:r w:rsidR="00F5492F" w:rsidRPr="00216651">
              <w:rPr>
                <w:rFonts w:ascii="Times New Roman" w:hAnsi="Times New Roman"/>
                <w:color w:val="000000" w:themeColor="text1"/>
                <w:sz w:val="24"/>
                <w:szCs w:val="24"/>
                <w:lang w:val="sq-AL"/>
              </w:rPr>
              <w:t>kapaciteteve teknike dhe njerezore</w:t>
            </w:r>
            <w:r w:rsidRPr="00216651">
              <w:rPr>
                <w:rFonts w:ascii="Times New Roman" w:hAnsi="Times New Roman"/>
                <w:color w:val="000000" w:themeColor="text1"/>
                <w:sz w:val="24"/>
                <w:szCs w:val="24"/>
                <w:lang w:val="sq-AL"/>
              </w:rPr>
              <w:t xml:space="preserve">, tendenca mbishfrytëzimi dhe nënvlerë të produkteve jodrusore, investime të pakta në infrastrukturë dhe shërbime mirëmbajtjeje, etj. Situata ekzistuese e sektorit të pyjeve paraqitet e </w:t>
            </w:r>
            <w:r w:rsidR="00617E95" w:rsidRPr="00216651">
              <w:rPr>
                <w:rFonts w:ascii="Times New Roman" w:hAnsi="Times New Roman"/>
                <w:color w:val="000000" w:themeColor="text1"/>
                <w:sz w:val="24"/>
                <w:szCs w:val="24"/>
                <w:lang w:val="sq-AL"/>
              </w:rPr>
              <w:t>e veshtire</w:t>
            </w:r>
            <w:r w:rsidRPr="00216651">
              <w:rPr>
                <w:rFonts w:ascii="Times New Roman" w:hAnsi="Times New Roman"/>
                <w:color w:val="000000" w:themeColor="text1"/>
                <w:sz w:val="24"/>
                <w:szCs w:val="24"/>
                <w:lang w:val="sq-AL"/>
              </w:rPr>
              <w:t>, ku sektori i pyjeve ka qenë vazhdimisht objekt ndryshimesh shumë të shpeshta (edhe si rezultat i reformave të ndryshme qeverisëse</w:t>
            </w:r>
            <w:r w:rsidR="0085118A" w:rsidRPr="00216651">
              <w:rPr>
                <w:rFonts w:ascii="Times New Roman" w:hAnsi="Times New Roman"/>
                <w:color w:val="000000" w:themeColor="text1"/>
                <w:sz w:val="24"/>
                <w:szCs w:val="24"/>
                <w:lang w:val="sq-AL"/>
              </w:rPr>
              <w:t>,</w:t>
            </w:r>
            <w:r w:rsidRPr="00216651">
              <w:rPr>
                <w:rFonts w:ascii="Times New Roman" w:hAnsi="Times New Roman"/>
                <w:color w:val="000000" w:themeColor="text1"/>
                <w:sz w:val="24"/>
                <w:szCs w:val="24"/>
                <w:lang w:val="sq-AL"/>
              </w:rPr>
              <w:t xml:space="preserve"> si ajo territoriale, decentralizimi, institucionale, etj.). </w:t>
            </w:r>
            <w:r w:rsidRPr="00216651">
              <w:rPr>
                <w:rFonts w:ascii="Times New Roman" w:hAnsi="Times New Roman"/>
                <w:color w:val="000000" w:themeColor="text1"/>
                <w:sz w:val="24"/>
                <w:szCs w:val="24"/>
                <w:lang w:val="sq-AL"/>
              </w:rPr>
              <w:lastRenderedPageBreak/>
              <w:t xml:space="preserve">Volumi i pyjeve ka rënie alarmante </w:t>
            </w:r>
            <w:r w:rsidRPr="00216651">
              <w:rPr>
                <w:rFonts w:ascii="Times New Roman" w:hAnsi="Times New Roman"/>
                <w:i/>
                <w:color w:val="000000" w:themeColor="text1"/>
                <w:sz w:val="24"/>
                <w:szCs w:val="24"/>
                <w:lang w:val="sq-AL"/>
              </w:rPr>
              <w:t>(ku vetëm gjatë 2006-2017 ka rënë me 32%)</w:t>
            </w:r>
            <w:r w:rsidRPr="00216651">
              <w:rPr>
                <w:rFonts w:ascii="Times New Roman" w:hAnsi="Times New Roman"/>
                <w:color w:val="000000" w:themeColor="text1"/>
                <w:sz w:val="24"/>
                <w:szCs w:val="24"/>
                <w:lang w:val="sq-AL"/>
              </w:rPr>
              <w:t xml:space="preserve">, duke rezultuar aktualisht me një volum </w:t>
            </w:r>
            <w:r w:rsidR="00617E95" w:rsidRPr="00216651">
              <w:rPr>
                <w:rFonts w:ascii="Times New Roman" w:hAnsi="Times New Roman"/>
                <w:color w:val="000000" w:themeColor="text1"/>
                <w:sz w:val="24"/>
                <w:szCs w:val="24"/>
                <w:lang w:val="sq-AL"/>
              </w:rPr>
              <w:t>te fondit pyor prej rreth</w:t>
            </w:r>
            <w:r w:rsidRPr="00216651">
              <w:rPr>
                <w:rFonts w:ascii="Times New Roman" w:hAnsi="Times New Roman"/>
                <w:color w:val="000000" w:themeColor="text1"/>
                <w:sz w:val="24"/>
                <w:szCs w:val="24"/>
                <w:lang w:val="sq-AL"/>
              </w:rPr>
              <w:t xml:space="preserve"> 55 milion m</w:t>
            </w:r>
            <w:r w:rsidRPr="00216651">
              <w:rPr>
                <w:rFonts w:ascii="Times New Roman" w:hAnsi="Times New Roman"/>
                <w:color w:val="000000" w:themeColor="text1"/>
                <w:sz w:val="24"/>
                <w:szCs w:val="24"/>
                <w:vertAlign w:val="superscript"/>
                <w:lang w:val="sq-AL"/>
              </w:rPr>
              <w:t>3</w:t>
            </w:r>
            <w:r w:rsidRPr="00216651">
              <w:rPr>
                <w:rFonts w:ascii="Times New Roman" w:hAnsi="Times New Roman"/>
                <w:color w:val="000000" w:themeColor="text1"/>
                <w:sz w:val="24"/>
                <w:szCs w:val="24"/>
                <w:lang w:val="sq-AL"/>
              </w:rPr>
              <w:t>. Nj</w:t>
            </w:r>
            <w:r w:rsidR="00185155"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nd</w:t>
            </w:r>
            <w:r w:rsidR="00185155"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 problematikat kryesore q</w:t>
            </w:r>
            <w:r w:rsidR="00185155"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haset </w:t>
            </w:r>
            <w:r w:rsidR="00185155"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sht</w:t>
            </w:r>
            <w:r w:rsidR="00185155"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w:t>
            </w:r>
            <w:r w:rsidRPr="00216651">
              <w:rPr>
                <w:rFonts w:ascii="Times New Roman" w:hAnsi="Times New Roman"/>
                <w:i/>
                <w:color w:val="000000" w:themeColor="text1"/>
                <w:sz w:val="24"/>
                <w:szCs w:val="24"/>
                <w:lang w:val="sq-AL"/>
              </w:rPr>
              <w:t xml:space="preserve">Shfrytëzimi i paqëndrueshëm, duke marrë </w:t>
            </w:r>
            <w:r w:rsidR="00617E95" w:rsidRPr="00216651">
              <w:rPr>
                <w:rFonts w:ascii="Times New Roman" w:hAnsi="Times New Roman"/>
                <w:i/>
                <w:color w:val="000000" w:themeColor="text1"/>
                <w:sz w:val="24"/>
                <w:szCs w:val="24"/>
                <w:lang w:val="sq-AL"/>
              </w:rPr>
              <w:t xml:space="preserve">prej pyjeve </w:t>
            </w:r>
            <w:r w:rsidRPr="00216651">
              <w:rPr>
                <w:rFonts w:ascii="Times New Roman" w:hAnsi="Times New Roman"/>
                <w:i/>
                <w:color w:val="000000" w:themeColor="text1"/>
                <w:sz w:val="24"/>
                <w:szCs w:val="24"/>
                <w:lang w:val="sq-AL"/>
              </w:rPr>
              <w:t>më shumë nga ç’mund të prodhohet</w:t>
            </w:r>
            <w:r w:rsidR="00617E95" w:rsidRPr="00216651">
              <w:rPr>
                <w:rFonts w:ascii="Times New Roman" w:hAnsi="Times New Roman"/>
                <w:i/>
                <w:color w:val="000000" w:themeColor="text1"/>
                <w:sz w:val="24"/>
                <w:szCs w:val="24"/>
                <w:lang w:val="sq-AL"/>
              </w:rPr>
              <w:t xml:space="preserve"> prej tyre</w:t>
            </w:r>
            <w:r w:rsidRPr="00216651">
              <w:rPr>
                <w:rFonts w:ascii="Times New Roman" w:hAnsi="Times New Roman"/>
                <w:i/>
                <w:color w:val="000000" w:themeColor="text1"/>
                <w:sz w:val="24"/>
                <w:szCs w:val="24"/>
                <w:lang w:val="sq-AL"/>
              </w:rPr>
              <w:t>.</w:t>
            </w:r>
          </w:p>
          <w:p w14:paraId="128043CD" w14:textId="77777777" w:rsidR="007A4241" w:rsidRPr="00216651" w:rsidRDefault="007A4241" w:rsidP="00AC6AAB">
            <w:pPr>
              <w:jc w:val="both"/>
              <w:rPr>
                <w:rFonts w:ascii="Times New Roman" w:hAnsi="Times New Roman"/>
                <w:color w:val="000000" w:themeColor="text1"/>
                <w:sz w:val="24"/>
                <w:szCs w:val="24"/>
                <w:lang w:val="sq-AL"/>
              </w:rPr>
            </w:pPr>
          </w:p>
          <w:p w14:paraId="22F31FB5" w14:textId="744A6719" w:rsidR="00223E2E" w:rsidRPr="00216651" w:rsidDel="00F717E5" w:rsidRDefault="00223E2E" w:rsidP="00223E2E">
            <w:pPr>
              <w:jc w:val="both"/>
              <w:rPr>
                <w:rFonts w:ascii="Times New Roman" w:hAnsi="Times New Roman"/>
                <w:color w:val="000000" w:themeColor="text1"/>
                <w:sz w:val="24"/>
                <w:szCs w:val="24"/>
                <w:lang w:val="sq-AL"/>
              </w:rPr>
            </w:pPr>
          </w:p>
          <w:p w14:paraId="7496C538" w14:textId="0064D6A3" w:rsidR="00042D27" w:rsidRPr="00216651" w:rsidRDefault="00042D27" w:rsidP="00223E2E">
            <w:pPr>
              <w:jc w:val="both"/>
              <w:rPr>
                <w:rFonts w:ascii="Times New Roman" w:hAnsi="Times New Roman"/>
                <w:color w:val="000000" w:themeColor="text1"/>
                <w:sz w:val="24"/>
                <w:szCs w:val="24"/>
                <w:lang w:val="sq-AL"/>
              </w:rPr>
            </w:pPr>
          </w:p>
        </w:tc>
      </w:tr>
      <w:tr w:rsidR="00216651" w:rsidRPr="00216651" w14:paraId="289169E7" w14:textId="77777777" w:rsidTr="00A51CF6">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72AAD7F3" w14:textId="77777777" w:rsidR="00042D27" w:rsidRPr="00216651" w:rsidRDefault="00042D27" w:rsidP="00AC6AAB">
            <w:pPr>
              <w:jc w:val="both"/>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lastRenderedPageBreak/>
              <w:t>OBJEKTIVAT</w:t>
            </w:r>
          </w:p>
          <w:p w14:paraId="1F2B7C6A" w14:textId="13BE4A4D" w:rsidR="00042D27" w:rsidRPr="00216651" w:rsidRDefault="00042D27" w:rsidP="00AC6AAB">
            <w:pPr>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Cilat janë objektivat dhe efektet e synuara të propozimit?</w:t>
            </w:r>
          </w:p>
          <w:p w14:paraId="6250C127" w14:textId="77777777" w:rsidR="00042D27" w:rsidRPr="00216651" w:rsidRDefault="00042D27" w:rsidP="00AC6AAB">
            <w:pPr>
              <w:jc w:val="both"/>
              <w:rPr>
                <w:rFonts w:ascii="Times New Roman" w:hAnsi="Times New Roman"/>
                <w:color w:val="000000" w:themeColor="text1"/>
                <w:sz w:val="24"/>
                <w:szCs w:val="24"/>
                <w:lang w:val="sq-AL"/>
              </w:rPr>
            </w:pPr>
          </w:p>
          <w:p w14:paraId="5B2E7D7A" w14:textId="16FA727F" w:rsidR="00617E95" w:rsidRPr="00216651" w:rsidRDefault="00F5492F" w:rsidP="00AC6AAB">
            <w:pPr>
              <w:pStyle w:val="ListParagraph"/>
              <w:numPr>
                <w:ilvl w:val="0"/>
                <w:numId w:val="34"/>
              </w:numPr>
              <w:spacing w:after="0"/>
              <w:ind w:left="454" w:hanging="283"/>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Qeverisja </w:t>
            </w:r>
            <w:r w:rsidR="00617E95" w:rsidRPr="00216651">
              <w:rPr>
                <w:rFonts w:ascii="Times New Roman" w:hAnsi="Times New Roman"/>
                <w:color w:val="000000" w:themeColor="text1"/>
                <w:sz w:val="24"/>
                <w:szCs w:val="24"/>
                <w:lang w:val="sq-AL"/>
              </w:rPr>
              <w:t>e qendruesh</w:t>
            </w:r>
            <w:r w:rsidRPr="00216651">
              <w:rPr>
                <w:rFonts w:ascii="Times New Roman" w:hAnsi="Times New Roman"/>
                <w:color w:val="000000" w:themeColor="text1"/>
                <w:sz w:val="24"/>
                <w:szCs w:val="24"/>
                <w:lang w:val="sq-AL"/>
              </w:rPr>
              <w:t>me</w:t>
            </w:r>
            <w:r w:rsidR="00617E95" w:rsidRPr="00216651">
              <w:rPr>
                <w:rFonts w:ascii="Times New Roman" w:hAnsi="Times New Roman"/>
                <w:color w:val="000000" w:themeColor="text1"/>
                <w:sz w:val="24"/>
                <w:szCs w:val="24"/>
                <w:lang w:val="sq-AL"/>
              </w:rPr>
              <w:t xml:space="preserve"> e fondit pyjor kombetar</w:t>
            </w:r>
          </w:p>
          <w:p w14:paraId="082ADA41" w14:textId="76341FB3" w:rsidR="007A4241" w:rsidRPr="00216651" w:rsidRDefault="007A4241" w:rsidP="00AC6AAB">
            <w:pPr>
              <w:pStyle w:val="ListParagraph"/>
              <w:numPr>
                <w:ilvl w:val="0"/>
                <w:numId w:val="34"/>
              </w:numPr>
              <w:spacing w:after="0"/>
              <w:ind w:left="454" w:hanging="283"/>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ruajtj</w:t>
            </w:r>
            <w:r w:rsidR="00F5492F" w:rsidRPr="00216651">
              <w:rPr>
                <w:rFonts w:ascii="Times New Roman" w:hAnsi="Times New Roman"/>
                <w:color w:val="000000" w:themeColor="text1"/>
                <w:sz w:val="24"/>
                <w:szCs w:val="24"/>
                <w:lang w:val="sq-AL"/>
              </w:rPr>
              <w:t>a</w:t>
            </w:r>
            <w:r w:rsidRPr="00216651">
              <w:rPr>
                <w:rFonts w:ascii="Times New Roman" w:hAnsi="Times New Roman"/>
                <w:color w:val="000000" w:themeColor="text1"/>
                <w:sz w:val="24"/>
                <w:szCs w:val="24"/>
                <w:lang w:val="sq-AL"/>
              </w:rPr>
              <w:t xml:space="preserve">, shtimi </w:t>
            </w:r>
            <w:r w:rsidR="00F5492F" w:rsidRPr="00216651">
              <w:rPr>
                <w:rFonts w:ascii="Times New Roman" w:hAnsi="Times New Roman"/>
                <w:color w:val="000000" w:themeColor="text1"/>
                <w:sz w:val="24"/>
                <w:szCs w:val="24"/>
                <w:lang w:val="sq-AL"/>
              </w:rPr>
              <w:t xml:space="preserve">i </w:t>
            </w:r>
            <w:r w:rsidRPr="00216651">
              <w:rPr>
                <w:rFonts w:ascii="Times New Roman" w:hAnsi="Times New Roman"/>
                <w:color w:val="000000" w:themeColor="text1"/>
                <w:sz w:val="24"/>
                <w:szCs w:val="24"/>
                <w:lang w:val="sq-AL"/>
              </w:rPr>
              <w:t xml:space="preserve">sipërfaqes dhe </w:t>
            </w:r>
            <w:r w:rsidR="00F5492F" w:rsidRPr="00216651">
              <w:rPr>
                <w:rFonts w:ascii="Times New Roman" w:hAnsi="Times New Roman"/>
                <w:color w:val="000000" w:themeColor="text1"/>
                <w:sz w:val="24"/>
                <w:szCs w:val="24"/>
                <w:lang w:val="sq-AL"/>
              </w:rPr>
              <w:t xml:space="preserve">rritja </w:t>
            </w:r>
            <w:r w:rsidRPr="00216651">
              <w:rPr>
                <w:rFonts w:ascii="Times New Roman" w:hAnsi="Times New Roman"/>
                <w:color w:val="000000" w:themeColor="text1"/>
                <w:sz w:val="24"/>
                <w:szCs w:val="24"/>
                <w:lang w:val="sq-AL"/>
              </w:rPr>
              <w:t>e volumit të përgjithshëm të fondit pyjor kombëtar</w:t>
            </w:r>
            <w:r w:rsidR="00BD328B" w:rsidRPr="00216651">
              <w:rPr>
                <w:rFonts w:ascii="Times New Roman" w:hAnsi="Times New Roman"/>
                <w:color w:val="000000" w:themeColor="text1"/>
                <w:sz w:val="24"/>
                <w:szCs w:val="24"/>
                <w:lang w:val="sq-AL"/>
              </w:rPr>
              <w:t xml:space="preserve"> (FPK)</w:t>
            </w:r>
            <w:r w:rsidRPr="00216651">
              <w:rPr>
                <w:rFonts w:ascii="Times New Roman" w:hAnsi="Times New Roman"/>
                <w:color w:val="000000" w:themeColor="text1"/>
                <w:sz w:val="24"/>
                <w:szCs w:val="24"/>
                <w:lang w:val="sq-AL"/>
              </w:rPr>
              <w:t>;</w:t>
            </w:r>
          </w:p>
          <w:p w14:paraId="6F0399DF" w14:textId="77777777" w:rsidR="007A4241" w:rsidRPr="00216651" w:rsidRDefault="007A4241" w:rsidP="00AC6AAB">
            <w:pPr>
              <w:pStyle w:val="ListParagraph"/>
              <w:numPr>
                <w:ilvl w:val="0"/>
                <w:numId w:val="34"/>
              </w:numPr>
              <w:spacing w:after="0"/>
              <w:ind w:left="454" w:hanging="283"/>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rregullimin e marrëdhënieve dhe garantimin e qëndrueshmërisë financiare, organizimin funksional në të gjitha nivelet e qeverisjes;</w:t>
            </w:r>
          </w:p>
          <w:p w14:paraId="7832EAEE" w14:textId="76F85868" w:rsidR="007A4241" w:rsidRPr="00216651" w:rsidRDefault="007A4241" w:rsidP="00AC6AAB">
            <w:pPr>
              <w:pStyle w:val="ListParagraph"/>
              <w:numPr>
                <w:ilvl w:val="0"/>
                <w:numId w:val="34"/>
              </w:numPr>
              <w:spacing w:after="0"/>
              <w:ind w:left="454" w:hanging="283"/>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shfrytëzimin dhe përdorimin e qëndrueshëm dhe të balancuar të burimeve pyjore </w:t>
            </w:r>
            <w:r w:rsidRPr="00216651">
              <w:rPr>
                <w:rFonts w:ascii="Times New Roman" w:hAnsi="Times New Roman"/>
                <w:i/>
                <w:color w:val="000000" w:themeColor="text1"/>
                <w:sz w:val="24"/>
                <w:szCs w:val="24"/>
                <w:lang w:val="sq-AL"/>
              </w:rPr>
              <w:t>përkundrejt</w:t>
            </w:r>
            <w:r w:rsidRPr="00216651">
              <w:rPr>
                <w:rFonts w:ascii="Times New Roman" w:hAnsi="Times New Roman"/>
                <w:color w:val="000000" w:themeColor="text1"/>
                <w:sz w:val="24"/>
                <w:szCs w:val="24"/>
                <w:lang w:val="sq-AL"/>
              </w:rPr>
              <w:t xml:space="preserve"> mundësisë që pyjet kanë, pa cënuar vazhdueshmërinë e jetës dhe ciklin e pyllit; </w:t>
            </w:r>
          </w:p>
          <w:p w14:paraId="546BB474" w14:textId="512797FB" w:rsidR="00042D27" w:rsidRPr="00216651" w:rsidRDefault="007A4241" w:rsidP="00AC6AAB">
            <w:pPr>
              <w:pStyle w:val="ListParagraph"/>
              <w:numPr>
                <w:ilvl w:val="0"/>
                <w:numId w:val="34"/>
              </w:numPr>
              <w:ind w:left="454" w:hanging="283"/>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garantimin e shërbimeve cilësore duke synuar mbrojtjen e duhur, përmirësimin dhe rigjenerimin e </w:t>
            </w:r>
            <w:r w:rsidR="008B7DE5" w:rsidRPr="00216651">
              <w:rPr>
                <w:rFonts w:ascii="Times New Roman" w:hAnsi="Times New Roman"/>
                <w:color w:val="000000" w:themeColor="text1"/>
                <w:sz w:val="24"/>
                <w:szCs w:val="24"/>
                <w:lang w:val="sq-AL"/>
              </w:rPr>
              <w:t xml:space="preserve">fondit </w:t>
            </w:r>
            <w:r w:rsidRPr="00216651">
              <w:rPr>
                <w:rFonts w:ascii="Times New Roman" w:hAnsi="Times New Roman"/>
                <w:color w:val="000000" w:themeColor="text1"/>
                <w:sz w:val="24"/>
                <w:szCs w:val="24"/>
                <w:lang w:val="sq-AL"/>
              </w:rPr>
              <w:t>pyjor</w:t>
            </w:r>
            <w:r w:rsidR="008B7DE5" w:rsidRPr="00216651">
              <w:rPr>
                <w:rFonts w:ascii="Times New Roman" w:hAnsi="Times New Roman"/>
                <w:color w:val="000000" w:themeColor="text1"/>
                <w:sz w:val="24"/>
                <w:szCs w:val="24"/>
                <w:lang w:val="sq-AL"/>
              </w:rPr>
              <w:t>;</w:t>
            </w:r>
          </w:p>
          <w:p w14:paraId="42F6BA0E" w14:textId="48B11B2D" w:rsidR="003B4862" w:rsidRPr="00216651" w:rsidRDefault="008B7DE5" w:rsidP="00AC6AAB">
            <w:pPr>
              <w:pStyle w:val="ListParagraph"/>
              <w:numPr>
                <w:ilvl w:val="0"/>
                <w:numId w:val="34"/>
              </w:numPr>
              <w:ind w:left="454" w:hanging="283"/>
              <w:jc w:val="both"/>
              <w:rPr>
                <w:rFonts w:ascii="Times New Roman" w:hAnsi="Times New Roman"/>
                <w:color w:val="000000" w:themeColor="text1"/>
                <w:sz w:val="24"/>
                <w:szCs w:val="24"/>
                <w:lang w:val="sq-AL"/>
              </w:rPr>
            </w:pPr>
            <w:r w:rsidRPr="00216651">
              <w:rPr>
                <w:rFonts w:ascii="Times New Roman" w:hAnsi="Times New Roman"/>
                <w:i/>
                <w:color w:val="000000" w:themeColor="text1"/>
                <w:sz w:val="24"/>
                <w:szCs w:val="24"/>
                <w:lang w:val="sq-AL"/>
              </w:rPr>
              <w:t>r</w:t>
            </w:r>
            <w:r w:rsidR="003B4862" w:rsidRPr="00216651">
              <w:rPr>
                <w:rFonts w:ascii="Times New Roman" w:hAnsi="Times New Roman"/>
                <w:i/>
                <w:color w:val="000000" w:themeColor="text1"/>
                <w:sz w:val="24"/>
                <w:szCs w:val="24"/>
                <w:lang w:val="sq-AL"/>
              </w:rPr>
              <w:t>regullimi i mënyrës s</w:t>
            </w:r>
            <w:r w:rsidR="00185155" w:rsidRPr="00216651">
              <w:rPr>
                <w:rFonts w:ascii="Times New Roman" w:hAnsi="Times New Roman"/>
                <w:i/>
                <w:color w:val="000000" w:themeColor="text1"/>
                <w:sz w:val="24"/>
                <w:szCs w:val="24"/>
                <w:lang w:val="sq-AL"/>
              </w:rPr>
              <w:t>ë</w:t>
            </w:r>
            <w:r w:rsidR="003B4862" w:rsidRPr="00216651">
              <w:rPr>
                <w:rFonts w:ascii="Times New Roman" w:hAnsi="Times New Roman"/>
                <w:i/>
                <w:color w:val="000000" w:themeColor="text1"/>
                <w:sz w:val="24"/>
                <w:szCs w:val="24"/>
                <w:lang w:val="sq-AL"/>
              </w:rPr>
              <w:t xml:space="preserve"> administrimit të fondit pyjor, përgjegjësitë dhe detyrat në menaxhimin e fondit pyjor kombëtar</w:t>
            </w:r>
            <w:r w:rsidRPr="00216651">
              <w:rPr>
                <w:rFonts w:ascii="Times New Roman" w:hAnsi="Times New Roman"/>
                <w:i/>
                <w:color w:val="000000" w:themeColor="text1"/>
                <w:sz w:val="24"/>
                <w:szCs w:val="24"/>
                <w:lang w:val="sq-AL"/>
              </w:rPr>
              <w:t>;</w:t>
            </w:r>
          </w:p>
          <w:p w14:paraId="0E4C84DA" w14:textId="35521A46" w:rsidR="003B4862" w:rsidRPr="00216651" w:rsidRDefault="00617E95" w:rsidP="00E47FB8">
            <w:pPr>
              <w:pStyle w:val="ListParagraph"/>
              <w:numPr>
                <w:ilvl w:val="0"/>
                <w:numId w:val="34"/>
              </w:numPr>
              <w:ind w:left="454" w:hanging="283"/>
              <w:jc w:val="both"/>
              <w:rPr>
                <w:rFonts w:ascii="Times New Roman" w:hAnsi="Times New Roman"/>
                <w:color w:val="000000" w:themeColor="text1"/>
                <w:sz w:val="24"/>
                <w:szCs w:val="24"/>
                <w:lang w:val="sq-AL"/>
              </w:rPr>
            </w:pPr>
            <w:r w:rsidRPr="00216651">
              <w:rPr>
                <w:rFonts w:ascii="Times New Roman" w:hAnsi="Times New Roman"/>
                <w:i/>
                <w:color w:val="000000" w:themeColor="text1"/>
                <w:sz w:val="24"/>
                <w:szCs w:val="24"/>
                <w:lang w:val="sq-AL"/>
              </w:rPr>
              <w:t xml:space="preserve">Permiresimin e </w:t>
            </w:r>
            <w:r w:rsidR="003B4862" w:rsidRPr="00216651">
              <w:rPr>
                <w:rFonts w:ascii="Times New Roman" w:hAnsi="Times New Roman"/>
                <w:i/>
                <w:color w:val="000000" w:themeColor="text1"/>
                <w:sz w:val="24"/>
                <w:szCs w:val="24"/>
                <w:lang w:val="sq-AL"/>
              </w:rPr>
              <w:t>administrimi</w:t>
            </w:r>
            <w:r w:rsidRPr="00216651">
              <w:rPr>
                <w:rFonts w:ascii="Times New Roman" w:hAnsi="Times New Roman"/>
                <w:i/>
                <w:color w:val="000000" w:themeColor="text1"/>
                <w:sz w:val="24"/>
                <w:szCs w:val="24"/>
                <w:lang w:val="sq-AL"/>
              </w:rPr>
              <w:t>r</w:t>
            </w:r>
            <w:r w:rsidR="003B4862" w:rsidRPr="00216651">
              <w:rPr>
                <w:rFonts w:ascii="Times New Roman" w:hAnsi="Times New Roman"/>
                <w:i/>
                <w:color w:val="000000" w:themeColor="text1"/>
                <w:sz w:val="24"/>
                <w:szCs w:val="24"/>
                <w:lang w:val="sq-AL"/>
              </w:rPr>
              <w:t xml:space="preserve"> dhe menaxhimi</w:t>
            </w:r>
            <w:r w:rsidRPr="00216651">
              <w:rPr>
                <w:rFonts w:ascii="Times New Roman" w:hAnsi="Times New Roman"/>
                <w:i/>
                <w:color w:val="000000" w:themeColor="text1"/>
                <w:sz w:val="24"/>
                <w:szCs w:val="24"/>
                <w:lang w:val="sq-AL"/>
              </w:rPr>
              <w:t>t te</w:t>
            </w:r>
            <w:r w:rsidR="003B4862" w:rsidRPr="00216651">
              <w:rPr>
                <w:rFonts w:ascii="Times New Roman" w:hAnsi="Times New Roman"/>
                <w:i/>
                <w:color w:val="000000" w:themeColor="text1"/>
                <w:sz w:val="24"/>
                <w:szCs w:val="24"/>
                <w:lang w:val="sq-AL"/>
              </w:rPr>
              <w:t xml:space="preserve"> Fondit pyjor nga pushteti vendor</w:t>
            </w:r>
            <w:r w:rsidR="008B7DE5" w:rsidRPr="00216651">
              <w:rPr>
                <w:rFonts w:ascii="Times New Roman" w:hAnsi="Times New Roman"/>
                <w:i/>
                <w:color w:val="000000" w:themeColor="text1"/>
                <w:sz w:val="24"/>
                <w:szCs w:val="24"/>
                <w:lang w:val="sq-AL"/>
              </w:rPr>
              <w:t>;</w:t>
            </w:r>
          </w:p>
        </w:tc>
      </w:tr>
      <w:tr w:rsidR="00216651" w:rsidRPr="00216651" w14:paraId="69E16AD4" w14:textId="77777777" w:rsidTr="00A30174">
        <w:tc>
          <w:tcPr>
            <w:tcW w:w="9016" w:type="dxa"/>
            <w:gridSpan w:val="3"/>
            <w:tcBorders>
              <w:top w:val="single" w:sz="4" w:space="0" w:color="000000"/>
              <w:left w:val="single" w:sz="4" w:space="0" w:color="000000"/>
              <w:bottom w:val="single" w:sz="4" w:space="0" w:color="000000"/>
              <w:right w:val="single" w:sz="4" w:space="0" w:color="000000"/>
            </w:tcBorders>
          </w:tcPr>
          <w:p w14:paraId="6D987A10" w14:textId="77777777" w:rsidR="00042D27" w:rsidRPr="00216651" w:rsidRDefault="00042D27" w:rsidP="00AC6AAB">
            <w:pPr>
              <w:jc w:val="both"/>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OPSIONET E POLITIKAVE</w:t>
            </w:r>
          </w:p>
          <w:p w14:paraId="0D8FAC08" w14:textId="77777777" w:rsidR="00042D27" w:rsidRPr="00216651" w:rsidRDefault="00042D27" w:rsidP="00AC6AAB">
            <w:pPr>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5BC757E4" w14:textId="77777777" w:rsidR="00042D27" w:rsidRPr="00216651" w:rsidRDefault="00042D27" w:rsidP="00AC6AAB">
            <w:pPr>
              <w:jc w:val="both"/>
              <w:rPr>
                <w:rFonts w:ascii="Times New Roman" w:hAnsi="Times New Roman"/>
                <w:color w:val="000000" w:themeColor="text1"/>
                <w:sz w:val="24"/>
                <w:szCs w:val="24"/>
                <w:lang w:val="sq-AL"/>
              </w:rPr>
            </w:pPr>
          </w:p>
          <w:p w14:paraId="0983AD62" w14:textId="77777777" w:rsidR="00042D27" w:rsidRPr="00216651" w:rsidRDefault="00042D27"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Për arritjen e objektivave</w:t>
            </w:r>
            <w:r w:rsidR="00A51CF6" w:rsidRPr="00216651">
              <w:rPr>
                <w:rFonts w:ascii="Times New Roman" w:hAnsi="Times New Roman"/>
                <w:color w:val="000000" w:themeColor="text1"/>
                <w:sz w:val="24"/>
                <w:szCs w:val="24"/>
                <w:lang w:val="sq-AL"/>
              </w:rPr>
              <w:t>,</w:t>
            </w:r>
            <w:r w:rsidRPr="00216651">
              <w:rPr>
                <w:rFonts w:ascii="Times New Roman" w:hAnsi="Times New Roman"/>
                <w:color w:val="000000" w:themeColor="text1"/>
                <w:sz w:val="24"/>
                <w:szCs w:val="24"/>
                <w:lang w:val="sq-AL"/>
              </w:rPr>
              <w:t xml:space="preserve"> janë shqyrtuar opsionet e mëposhtme:</w:t>
            </w:r>
          </w:p>
          <w:p w14:paraId="1B9F3D21" w14:textId="77777777" w:rsidR="00042D27" w:rsidRPr="00216651" w:rsidRDefault="00042D27" w:rsidP="00AC6AAB">
            <w:pPr>
              <w:pStyle w:val="ListParagraph"/>
              <w:numPr>
                <w:ilvl w:val="0"/>
                <w:numId w:val="16"/>
              </w:numPr>
              <w:spacing w:after="0"/>
              <w:ind w:left="630" w:hanging="270"/>
              <w:jc w:val="both"/>
              <w:rPr>
                <w:rFonts w:ascii="Times New Roman" w:hAnsi="Times New Roman"/>
                <w:color w:val="000000" w:themeColor="text1"/>
                <w:sz w:val="24"/>
                <w:szCs w:val="24"/>
                <w:lang w:val="sq-AL"/>
              </w:rPr>
            </w:pPr>
            <w:r w:rsidRPr="00216651">
              <w:rPr>
                <w:rFonts w:ascii="Times New Roman" w:hAnsi="Times New Roman"/>
                <w:b/>
                <w:color w:val="000000" w:themeColor="text1"/>
                <w:sz w:val="24"/>
                <w:szCs w:val="24"/>
                <w:lang w:val="sq-AL"/>
              </w:rPr>
              <w:t>Opsioni 0 (</w:t>
            </w:r>
            <w:r w:rsidRPr="00216651">
              <w:rPr>
                <w:rFonts w:ascii="Times New Roman" w:hAnsi="Times New Roman"/>
                <w:b/>
                <w:i/>
                <w:color w:val="000000" w:themeColor="text1"/>
                <w:sz w:val="24"/>
                <w:szCs w:val="24"/>
                <w:lang w:val="sq-AL"/>
              </w:rPr>
              <w:t>status quo)</w:t>
            </w:r>
            <w:r w:rsidR="00A51CF6" w:rsidRPr="00216651">
              <w:rPr>
                <w:rFonts w:ascii="Times New Roman" w:hAnsi="Times New Roman"/>
                <w:color w:val="000000" w:themeColor="text1"/>
                <w:sz w:val="24"/>
                <w:szCs w:val="24"/>
                <w:lang w:val="sq-AL"/>
              </w:rPr>
              <w:t xml:space="preserve">: </w:t>
            </w:r>
            <w:r w:rsidRPr="00216651">
              <w:rPr>
                <w:rFonts w:ascii="Times New Roman" w:hAnsi="Times New Roman"/>
                <w:color w:val="000000" w:themeColor="text1"/>
                <w:sz w:val="24"/>
                <w:szCs w:val="24"/>
                <w:lang w:val="sq-AL"/>
              </w:rPr>
              <w:t xml:space="preserve">nuk do të ndërhyjmë me ndryshim apo </w:t>
            </w:r>
            <w:r w:rsidR="00A51CF6" w:rsidRPr="00216651">
              <w:rPr>
                <w:rFonts w:ascii="Times New Roman" w:hAnsi="Times New Roman"/>
                <w:color w:val="000000" w:themeColor="text1"/>
                <w:sz w:val="24"/>
                <w:szCs w:val="24"/>
                <w:lang w:val="sq-AL"/>
              </w:rPr>
              <w:t>ligj</w:t>
            </w:r>
            <w:r w:rsidRPr="00216651">
              <w:rPr>
                <w:rFonts w:ascii="Times New Roman" w:hAnsi="Times New Roman"/>
                <w:color w:val="000000" w:themeColor="text1"/>
                <w:sz w:val="24"/>
                <w:szCs w:val="24"/>
                <w:lang w:val="sq-AL"/>
              </w:rPr>
              <w:t xml:space="preserve"> të r</w:t>
            </w:r>
            <w:r w:rsidR="00A51CF6" w:rsidRPr="00216651">
              <w:rPr>
                <w:rFonts w:ascii="Times New Roman" w:hAnsi="Times New Roman"/>
                <w:color w:val="000000" w:themeColor="text1"/>
                <w:sz w:val="24"/>
                <w:szCs w:val="24"/>
                <w:lang w:val="sq-AL"/>
              </w:rPr>
              <w:t>i</w:t>
            </w:r>
            <w:r w:rsidRPr="00216651">
              <w:rPr>
                <w:rFonts w:ascii="Times New Roman" w:hAnsi="Times New Roman"/>
                <w:color w:val="000000" w:themeColor="text1"/>
                <w:sz w:val="24"/>
                <w:szCs w:val="24"/>
                <w:lang w:val="sq-AL"/>
              </w:rPr>
              <w:t>;</w:t>
            </w:r>
          </w:p>
          <w:p w14:paraId="46F8DB20" w14:textId="77777777" w:rsidR="00042D27" w:rsidRPr="00216651" w:rsidRDefault="00042D27" w:rsidP="00AC6AAB">
            <w:pPr>
              <w:pStyle w:val="ListParagraph"/>
              <w:numPr>
                <w:ilvl w:val="0"/>
                <w:numId w:val="16"/>
              </w:numPr>
              <w:spacing w:after="0"/>
              <w:jc w:val="both"/>
              <w:rPr>
                <w:rFonts w:ascii="Times New Roman" w:hAnsi="Times New Roman"/>
                <w:color w:val="000000" w:themeColor="text1"/>
                <w:sz w:val="24"/>
                <w:szCs w:val="24"/>
                <w:lang w:val="sq-AL"/>
              </w:rPr>
            </w:pPr>
            <w:r w:rsidRPr="00216651">
              <w:rPr>
                <w:rFonts w:ascii="Times New Roman" w:hAnsi="Times New Roman"/>
                <w:b/>
                <w:color w:val="000000" w:themeColor="text1"/>
                <w:sz w:val="24"/>
                <w:szCs w:val="24"/>
                <w:lang w:val="sq-AL"/>
              </w:rPr>
              <w:t>Opsioni 1</w:t>
            </w:r>
            <w:r w:rsidRPr="00216651">
              <w:rPr>
                <w:rFonts w:ascii="Times New Roman" w:hAnsi="Times New Roman"/>
                <w:color w:val="000000" w:themeColor="text1"/>
                <w:sz w:val="24"/>
                <w:szCs w:val="24"/>
                <w:lang w:val="sq-AL"/>
              </w:rPr>
              <w:t xml:space="preserve">: ndryshim i ligjit ekzistues </w:t>
            </w:r>
            <w:r w:rsidR="00A51CF6" w:rsidRPr="00216651">
              <w:rPr>
                <w:rFonts w:ascii="Times New Roman" w:hAnsi="Times New Roman"/>
                <w:i/>
                <w:color w:val="000000" w:themeColor="text1"/>
                <w:sz w:val="24"/>
                <w:szCs w:val="24"/>
                <w:lang w:val="sq-AL"/>
              </w:rPr>
              <w:t>(</w:t>
            </w:r>
            <w:r w:rsidRPr="00216651">
              <w:rPr>
                <w:rFonts w:ascii="Times New Roman" w:hAnsi="Times New Roman"/>
                <w:i/>
                <w:color w:val="000000" w:themeColor="text1"/>
                <w:sz w:val="24"/>
                <w:szCs w:val="24"/>
                <w:lang w:val="sq-AL"/>
              </w:rPr>
              <w:t>Ligji</w:t>
            </w:r>
            <w:r w:rsidR="003817D6" w:rsidRPr="00216651">
              <w:rPr>
                <w:rFonts w:ascii="Times New Roman" w:hAnsi="Times New Roman"/>
                <w:i/>
                <w:color w:val="000000" w:themeColor="text1"/>
                <w:sz w:val="24"/>
                <w:szCs w:val="24"/>
                <w:lang w:val="sq-AL"/>
              </w:rPr>
              <w:t>t</w:t>
            </w:r>
            <w:r w:rsidRPr="00216651">
              <w:rPr>
                <w:rFonts w:ascii="Times New Roman" w:hAnsi="Times New Roman"/>
                <w:i/>
                <w:color w:val="000000" w:themeColor="text1"/>
                <w:sz w:val="24"/>
                <w:szCs w:val="24"/>
                <w:lang w:val="sq-AL"/>
              </w:rPr>
              <w:t xml:space="preserve"> nr. </w:t>
            </w:r>
            <w:r w:rsidR="00A51CF6" w:rsidRPr="00216651">
              <w:rPr>
                <w:rFonts w:ascii="Times New Roman" w:hAnsi="Times New Roman"/>
                <w:i/>
                <w:color w:val="000000" w:themeColor="text1"/>
                <w:sz w:val="24"/>
                <w:szCs w:val="24"/>
                <w:lang w:val="sq-AL"/>
              </w:rPr>
              <w:t>9385, datë 04.05.2005 "Për pyjet dhe shërbimin pyjor"</w:t>
            </w:r>
            <w:r w:rsidR="00DD5671" w:rsidRPr="00216651">
              <w:rPr>
                <w:rFonts w:ascii="Times New Roman" w:hAnsi="Times New Roman"/>
                <w:i/>
                <w:color w:val="000000" w:themeColor="text1"/>
                <w:sz w:val="24"/>
                <w:szCs w:val="24"/>
                <w:lang w:val="sq-AL"/>
              </w:rPr>
              <w:t xml:space="preserve">, i </w:t>
            </w:r>
            <w:r w:rsidR="003817D6" w:rsidRPr="00216651">
              <w:rPr>
                <w:rFonts w:ascii="Times New Roman" w:hAnsi="Times New Roman"/>
                <w:i/>
                <w:color w:val="000000" w:themeColor="text1"/>
                <w:sz w:val="24"/>
                <w:szCs w:val="24"/>
                <w:lang w:val="sq-AL"/>
              </w:rPr>
              <w:t xml:space="preserve">cili është </w:t>
            </w:r>
            <w:r w:rsidR="00DD5671" w:rsidRPr="00216651">
              <w:rPr>
                <w:rFonts w:ascii="Times New Roman" w:hAnsi="Times New Roman"/>
                <w:i/>
                <w:color w:val="000000" w:themeColor="text1"/>
                <w:sz w:val="24"/>
                <w:szCs w:val="24"/>
                <w:lang w:val="sq-AL"/>
              </w:rPr>
              <w:t>ndryshuar</w:t>
            </w:r>
            <w:r w:rsidR="00A85F15" w:rsidRPr="00216651">
              <w:rPr>
                <w:rFonts w:ascii="Times New Roman" w:hAnsi="Times New Roman"/>
                <w:i/>
                <w:color w:val="000000" w:themeColor="text1"/>
                <w:sz w:val="24"/>
                <w:szCs w:val="24"/>
                <w:lang w:val="sq-AL"/>
              </w:rPr>
              <w:t xml:space="preserve"> 7 herë</w:t>
            </w:r>
            <w:r w:rsidR="00A51CF6" w:rsidRPr="00216651">
              <w:rPr>
                <w:rFonts w:ascii="Times New Roman" w:hAnsi="Times New Roman"/>
                <w:i/>
                <w:color w:val="000000" w:themeColor="text1"/>
                <w:sz w:val="24"/>
                <w:szCs w:val="24"/>
                <w:lang w:val="sq-AL"/>
              </w:rPr>
              <w:t>);</w:t>
            </w:r>
          </w:p>
          <w:p w14:paraId="53FB470C" w14:textId="77777777" w:rsidR="00042D27" w:rsidRPr="00216651" w:rsidRDefault="00042D27" w:rsidP="00AC6AAB">
            <w:pPr>
              <w:pStyle w:val="ListParagraph"/>
              <w:numPr>
                <w:ilvl w:val="0"/>
                <w:numId w:val="16"/>
              </w:numPr>
              <w:jc w:val="both"/>
              <w:rPr>
                <w:rFonts w:ascii="Times New Roman" w:hAnsi="Times New Roman"/>
                <w:color w:val="000000" w:themeColor="text1"/>
                <w:sz w:val="24"/>
                <w:szCs w:val="24"/>
                <w:lang w:val="sq-AL"/>
              </w:rPr>
            </w:pPr>
            <w:r w:rsidRPr="00216651">
              <w:rPr>
                <w:rFonts w:ascii="Times New Roman" w:hAnsi="Times New Roman"/>
                <w:b/>
                <w:color w:val="000000" w:themeColor="text1"/>
                <w:sz w:val="24"/>
                <w:szCs w:val="24"/>
                <w:lang w:val="sq-AL"/>
              </w:rPr>
              <w:t>Opsioni 2</w:t>
            </w:r>
            <w:r w:rsidRPr="00216651">
              <w:rPr>
                <w:rFonts w:ascii="Times New Roman" w:hAnsi="Times New Roman"/>
                <w:color w:val="000000" w:themeColor="text1"/>
                <w:sz w:val="24"/>
                <w:szCs w:val="24"/>
                <w:lang w:val="sq-AL"/>
              </w:rPr>
              <w:t>: Hartimi</w:t>
            </w:r>
            <w:r w:rsidR="00A51CF6" w:rsidRPr="00216651">
              <w:rPr>
                <w:rFonts w:ascii="Times New Roman" w:hAnsi="Times New Roman"/>
                <w:color w:val="000000" w:themeColor="text1"/>
                <w:sz w:val="24"/>
                <w:szCs w:val="24"/>
                <w:lang w:val="sq-AL"/>
              </w:rPr>
              <w:t>/miratimi</w:t>
            </w:r>
            <w:r w:rsidRPr="00216651">
              <w:rPr>
                <w:rFonts w:ascii="Times New Roman" w:hAnsi="Times New Roman"/>
                <w:color w:val="000000" w:themeColor="text1"/>
                <w:sz w:val="24"/>
                <w:szCs w:val="24"/>
                <w:lang w:val="sq-AL"/>
              </w:rPr>
              <w:t xml:space="preserve"> i ligji</w:t>
            </w:r>
            <w:r w:rsidR="00A51CF6" w:rsidRPr="00216651">
              <w:rPr>
                <w:rFonts w:ascii="Times New Roman" w:hAnsi="Times New Roman"/>
                <w:color w:val="000000" w:themeColor="text1"/>
                <w:sz w:val="24"/>
                <w:szCs w:val="24"/>
                <w:lang w:val="sq-AL"/>
              </w:rPr>
              <w:t>t</w:t>
            </w:r>
            <w:r w:rsidRPr="00216651">
              <w:rPr>
                <w:rFonts w:ascii="Times New Roman" w:hAnsi="Times New Roman"/>
                <w:color w:val="000000" w:themeColor="text1"/>
                <w:sz w:val="24"/>
                <w:szCs w:val="24"/>
                <w:lang w:val="sq-AL"/>
              </w:rPr>
              <w:t xml:space="preserve"> të ri </w:t>
            </w:r>
            <w:r w:rsidR="00DD5671" w:rsidRPr="00216651">
              <w:rPr>
                <w:rFonts w:ascii="Times New Roman" w:hAnsi="Times New Roman"/>
                <w:color w:val="000000" w:themeColor="text1"/>
                <w:sz w:val="24"/>
                <w:szCs w:val="24"/>
                <w:lang w:val="sq-AL"/>
              </w:rPr>
              <w:t xml:space="preserve">kuadër </w:t>
            </w:r>
            <w:r w:rsidRPr="00216651">
              <w:rPr>
                <w:rFonts w:ascii="Times New Roman" w:hAnsi="Times New Roman"/>
                <w:color w:val="000000" w:themeColor="text1"/>
                <w:sz w:val="24"/>
                <w:szCs w:val="24"/>
                <w:lang w:val="sq-AL"/>
              </w:rPr>
              <w:t xml:space="preserve">“Për </w:t>
            </w:r>
            <w:r w:rsidR="00A51CF6" w:rsidRPr="00216651">
              <w:rPr>
                <w:rFonts w:ascii="Times New Roman" w:hAnsi="Times New Roman"/>
                <w:color w:val="000000" w:themeColor="text1"/>
                <w:sz w:val="24"/>
                <w:szCs w:val="24"/>
                <w:lang w:val="sq-AL"/>
              </w:rPr>
              <w:t>Pyjet</w:t>
            </w:r>
            <w:r w:rsidRPr="00216651">
              <w:rPr>
                <w:rFonts w:ascii="Times New Roman" w:hAnsi="Times New Roman"/>
                <w:color w:val="000000" w:themeColor="text1"/>
                <w:sz w:val="24"/>
                <w:szCs w:val="24"/>
                <w:lang w:val="sq-AL"/>
              </w:rPr>
              <w:t>”</w:t>
            </w:r>
            <w:r w:rsidR="00A51CF6" w:rsidRPr="00216651">
              <w:rPr>
                <w:rFonts w:ascii="Times New Roman" w:hAnsi="Times New Roman"/>
                <w:color w:val="000000" w:themeColor="text1"/>
                <w:sz w:val="24"/>
                <w:szCs w:val="24"/>
                <w:lang w:val="sq-AL"/>
              </w:rPr>
              <w:t>.</w:t>
            </w:r>
          </w:p>
        </w:tc>
      </w:tr>
      <w:tr w:rsidR="00216651" w:rsidRPr="00216651" w14:paraId="655B1099" w14:textId="77777777" w:rsidTr="00A51CF6">
        <w:tc>
          <w:tcPr>
            <w:tcW w:w="9016" w:type="dxa"/>
            <w:gridSpan w:val="3"/>
            <w:tcBorders>
              <w:top w:val="single" w:sz="4" w:space="0" w:color="000000"/>
              <w:left w:val="single" w:sz="4" w:space="0" w:color="000000"/>
              <w:bottom w:val="single" w:sz="4" w:space="0" w:color="000000"/>
              <w:right w:val="single" w:sz="4" w:space="0" w:color="000000"/>
            </w:tcBorders>
          </w:tcPr>
          <w:p w14:paraId="07CC2E32" w14:textId="77777777" w:rsidR="00042D27" w:rsidRPr="00216651" w:rsidRDefault="00042D27" w:rsidP="00AC6AAB">
            <w:pPr>
              <w:jc w:val="both"/>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ANALIZA E NDIKIMEVE</w:t>
            </w:r>
          </w:p>
          <w:p w14:paraId="3F14EC36" w14:textId="77777777" w:rsidR="00042D27" w:rsidRPr="00216651" w:rsidRDefault="00042D27" w:rsidP="00AC6AAB">
            <w:pPr>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Cilat janë ndikimet e opsionit të preferuar? Kjo duhet të përfshijë ndikimet me vlerë monetare të përcaktuar dhe ndikimet pa vlerë monetare të përcaktuar mbi buxhetin dhe bizneset.</w:t>
            </w:r>
          </w:p>
          <w:p w14:paraId="20B6A85D" w14:textId="77777777" w:rsidR="00042D27" w:rsidRPr="00216651" w:rsidRDefault="00042D27" w:rsidP="00AC6AAB">
            <w:pPr>
              <w:jc w:val="both"/>
              <w:rPr>
                <w:rFonts w:ascii="Times New Roman" w:hAnsi="Times New Roman"/>
                <w:i/>
                <w:color w:val="000000" w:themeColor="text1"/>
                <w:sz w:val="24"/>
                <w:szCs w:val="24"/>
                <w:lang w:val="sq-AL"/>
              </w:rPr>
            </w:pPr>
          </w:p>
          <w:p w14:paraId="4FF81581" w14:textId="77777777" w:rsidR="00F5492F" w:rsidRPr="00216651" w:rsidRDefault="00042D27" w:rsidP="00AC6AAB">
            <w:pPr>
              <w:jc w:val="both"/>
              <w:rPr>
                <w:rFonts w:ascii="Times New Roman" w:hAnsi="Times New Roman"/>
                <w:color w:val="000000" w:themeColor="text1"/>
                <w:sz w:val="24"/>
                <w:szCs w:val="24"/>
                <w:lang w:val="sq-AL"/>
              </w:rPr>
            </w:pPr>
            <w:r w:rsidRPr="00216651">
              <w:rPr>
                <w:rFonts w:ascii="Times New Roman" w:eastAsiaTheme="minorHAnsi" w:hAnsi="Times New Roman"/>
                <w:b/>
                <w:color w:val="000000" w:themeColor="text1"/>
                <w:sz w:val="24"/>
                <w:szCs w:val="24"/>
                <w:lang w:val="sq-AL"/>
              </w:rPr>
              <w:t>Ndikimet ekonomike</w:t>
            </w:r>
            <w:r w:rsidRPr="00216651">
              <w:rPr>
                <w:rFonts w:ascii="Times New Roman" w:eastAsiaTheme="minorHAnsi" w:hAnsi="Times New Roman"/>
                <w:color w:val="000000" w:themeColor="text1"/>
                <w:sz w:val="24"/>
                <w:szCs w:val="24"/>
                <w:lang w:val="sq-AL"/>
              </w:rPr>
              <w:t xml:space="preserve"> të opsionit të preferuar</w:t>
            </w:r>
            <w:r w:rsidR="00AE630B" w:rsidRPr="00216651">
              <w:rPr>
                <w:rFonts w:ascii="Times New Roman" w:eastAsiaTheme="minorHAnsi" w:hAnsi="Times New Roman"/>
                <w:color w:val="000000" w:themeColor="text1"/>
                <w:sz w:val="24"/>
                <w:szCs w:val="24"/>
                <w:lang w:val="sq-AL"/>
              </w:rPr>
              <w:t>,</w:t>
            </w:r>
            <w:r w:rsidR="00DD5671" w:rsidRPr="00216651">
              <w:rPr>
                <w:rFonts w:ascii="Times New Roman" w:eastAsiaTheme="minorHAnsi" w:hAnsi="Times New Roman"/>
                <w:color w:val="000000" w:themeColor="text1"/>
                <w:sz w:val="24"/>
                <w:szCs w:val="24"/>
                <w:lang w:val="sq-AL"/>
              </w:rPr>
              <w:t xml:space="preserve"> </w:t>
            </w:r>
            <w:r w:rsidR="00AE630B" w:rsidRPr="00216651">
              <w:rPr>
                <w:rFonts w:ascii="Times New Roman" w:eastAsiaTheme="minorHAnsi" w:hAnsi="Times New Roman"/>
                <w:color w:val="000000" w:themeColor="text1"/>
                <w:sz w:val="24"/>
                <w:szCs w:val="24"/>
                <w:lang w:val="sq-AL"/>
              </w:rPr>
              <w:t xml:space="preserve">do të përfshijnë </w:t>
            </w:r>
            <w:r w:rsidR="00AE630B" w:rsidRPr="00216651">
              <w:rPr>
                <w:rFonts w:ascii="Times New Roman" w:hAnsi="Times New Roman"/>
                <w:color w:val="000000" w:themeColor="text1"/>
                <w:sz w:val="24"/>
                <w:szCs w:val="24"/>
                <w:lang w:val="sq-AL"/>
              </w:rPr>
              <w:t>kosto të drejtëpërdrejta për buxhetin e shtetit, por t</w:t>
            </w:r>
            <w:r w:rsidR="00091C26" w:rsidRPr="00216651">
              <w:rPr>
                <w:rFonts w:ascii="Times New Roman" w:hAnsi="Times New Roman"/>
                <w:color w:val="000000" w:themeColor="text1"/>
                <w:sz w:val="24"/>
                <w:szCs w:val="24"/>
                <w:lang w:val="sq-AL"/>
              </w:rPr>
              <w:t>ë</w:t>
            </w:r>
            <w:r w:rsidR="00AE630B" w:rsidRPr="00216651">
              <w:rPr>
                <w:rFonts w:ascii="Times New Roman" w:hAnsi="Times New Roman"/>
                <w:color w:val="000000" w:themeColor="text1"/>
                <w:sz w:val="24"/>
                <w:szCs w:val="24"/>
                <w:lang w:val="sq-AL"/>
              </w:rPr>
              <w:t xml:space="preserve"> cilat jan</w:t>
            </w:r>
            <w:r w:rsidR="00091C26" w:rsidRPr="00216651">
              <w:rPr>
                <w:rFonts w:ascii="Times New Roman" w:hAnsi="Times New Roman"/>
                <w:color w:val="000000" w:themeColor="text1"/>
                <w:sz w:val="24"/>
                <w:szCs w:val="24"/>
                <w:lang w:val="sq-AL"/>
              </w:rPr>
              <w:t>ë</w:t>
            </w:r>
            <w:r w:rsidR="00AE630B" w:rsidRPr="00216651">
              <w:rPr>
                <w:rFonts w:ascii="Times New Roman" w:hAnsi="Times New Roman"/>
                <w:color w:val="000000" w:themeColor="text1"/>
                <w:sz w:val="24"/>
                <w:szCs w:val="24"/>
                <w:lang w:val="sq-AL"/>
              </w:rPr>
              <w:t xml:space="preserve"> parashikuar n</w:t>
            </w:r>
            <w:r w:rsidR="00091C26" w:rsidRPr="00216651">
              <w:rPr>
                <w:rFonts w:ascii="Times New Roman" w:hAnsi="Times New Roman"/>
                <w:color w:val="000000" w:themeColor="text1"/>
                <w:sz w:val="24"/>
                <w:szCs w:val="24"/>
                <w:lang w:val="sq-AL"/>
              </w:rPr>
              <w:t>ë</w:t>
            </w:r>
            <w:r w:rsidR="00AE630B" w:rsidRPr="00216651">
              <w:rPr>
                <w:rFonts w:ascii="Times New Roman" w:hAnsi="Times New Roman"/>
                <w:color w:val="000000" w:themeColor="text1"/>
                <w:sz w:val="24"/>
                <w:szCs w:val="24"/>
                <w:lang w:val="sq-AL"/>
              </w:rPr>
              <w:t xml:space="preserve"> PBA 2020-2022 si pjes</w:t>
            </w:r>
            <w:r w:rsidR="00091C26" w:rsidRPr="00216651">
              <w:rPr>
                <w:rFonts w:ascii="Times New Roman" w:hAnsi="Times New Roman"/>
                <w:color w:val="000000" w:themeColor="text1"/>
                <w:sz w:val="24"/>
                <w:szCs w:val="24"/>
                <w:lang w:val="sq-AL"/>
              </w:rPr>
              <w:t>ë</w:t>
            </w:r>
            <w:r w:rsidR="00AE630B" w:rsidRPr="00216651">
              <w:rPr>
                <w:rFonts w:ascii="Times New Roman" w:hAnsi="Times New Roman"/>
                <w:color w:val="000000" w:themeColor="text1"/>
                <w:sz w:val="24"/>
                <w:szCs w:val="24"/>
                <w:lang w:val="sq-AL"/>
              </w:rPr>
              <w:t xml:space="preserve"> e programit t</w:t>
            </w:r>
            <w:r w:rsidR="00091C26" w:rsidRPr="00216651">
              <w:rPr>
                <w:rFonts w:ascii="Times New Roman" w:hAnsi="Times New Roman"/>
                <w:color w:val="000000" w:themeColor="text1"/>
                <w:sz w:val="24"/>
                <w:szCs w:val="24"/>
                <w:lang w:val="sq-AL"/>
              </w:rPr>
              <w:t>ë</w:t>
            </w:r>
            <w:r w:rsidR="00AE630B" w:rsidRPr="00216651">
              <w:rPr>
                <w:rFonts w:ascii="Times New Roman" w:hAnsi="Times New Roman"/>
                <w:color w:val="000000" w:themeColor="text1"/>
                <w:sz w:val="24"/>
                <w:szCs w:val="24"/>
                <w:lang w:val="sq-AL"/>
              </w:rPr>
              <w:t xml:space="preserve"> </w:t>
            </w:r>
            <w:r w:rsidR="00247AD1" w:rsidRPr="00216651">
              <w:rPr>
                <w:rFonts w:ascii="Times New Roman" w:hAnsi="Times New Roman"/>
                <w:color w:val="000000" w:themeColor="text1"/>
                <w:sz w:val="24"/>
                <w:szCs w:val="24"/>
                <w:lang w:val="sq-AL"/>
              </w:rPr>
              <w:t>administrimit t</w:t>
            </w:r>
            <w:r w:rsidR="00091C26" w:rsidRPr="00216651">
              <w:rPr>
                <w:rFonts w:ascii="Times New Roman" w:hAnsi="Times New Roman"/>
                <w:color w:val="000000" w:themeColor="text1"/>
                <w:sz w:val="24"/>
                <w:szCs w:val="24"/>
                <w:lang w:val="sq-AL"/>
              </w:rPr>
              <w:t>ë</w:t>
            </w:r>
            <w:r w:rsidR="00247AD1" w:rsidRPr="00216651">
              <w:rPr>
                <w:rFonts w:ascii="Times New Roman" w:hAnsi="Times New Roman"/>
                <w:color w:val="000000" w:themeColor="text1"/>
                <w:sz w:val="24"/>
                <w:szCs w:val="24"/>
                <w:lang w:val="sq-AL"/>
              </w:rPr>
              <w:t xml:space="preserve"> </w:t>
            </w:r>
            <w:r w:rsidR="00AE630B" w:rsidRPr="00216651">
              <w:rPr>
                <w:rFonts w:ascii="Times New Roman" w:hAnsi="Times New Roman"/>
                <w:color w:val="000000" w:themeColor="text1"/>
                <w:sz w:val="24"/>
                <w:szCs w:val="24"/>
                <w:lang w:val="sq-AL"/>
              </w:rPr>
              <w:t>pyjeve</w:t>
            </w:r>
            <w:r w:rsidR="007515EF" w:rsidRPr="00216651">
              <w:rPr>
                <w:rFonts w:ascii="Times New Roman" w:hAnsi="Times New Roman"/>
                <w:color w:val="000000" w:themeColor="text1"/>
                <w:sz w:val="24"/>
                <w:szCs w:val="24"/>
                <w:lang w:val="sq-AL"/>
              </w:rPr>
              <w:t>, si dhe nga kostot minimale të lidhura kryesisht me procesin e ushtrimit t</w:t>
            </w:r>
            <w:r w:rsidR="00091C26" w:rsidRPr="00216651">
              <w:rPr>
                <w:rFonts w:ascii="Times New Roman" w:hAnsi="Times New Roman"/>
                <w:color w:val="000000" w:themeColor="text1"/>
                <w:sz w:val="24"/>
                <w:szCs w:val="24"/>
                <w:lang w:val="sq-AL"/>
              </w:rPr>
              <w:t>ë</w:t>
            </w:r>
            <w:r w:rsidR="007515EF" w:rsidRPr="00216651">
              <w:rPr>
                <w:rFonts w:ascii="Times New Roman" w:hAnsi="Times New Roman"/>
                <w:color w:val="000000" w:themeColor="text1"/>
                <w:sz w:val="24"/>
                <w:szCs w:val="24"/>
                <w:lang w:val="sq-AL"/>
              </w:rPr>
              <w:t xml:space="preserve"> p</w:t>
            </w:r>
            <w:r w:rsidR="00091C26" w:rsidRPr="00216651">
              <w:rPr>
                <w:rFonts w:ascii="Times New Roman" w:hAnsi="Times New Roman"/>
                <w:color w:val="000000" w:themeColor="text1"/>
                <w:sz w:val="24"/>
                <w:szCs w:val="24"/>
                <w:lang w:val="sq-AL"/>
              </w:rPr>
              <w:t>ë</w:t>
            </w:r>
            <w:r w:rsidR="007515EF" w:rsidRPr="00216651">
              <w:rPr>
                <w:rFonts w:ascii="Times New Roman" w:hAnsi="Times New Roman"/>
                <w:color w:val="000000" w:themeColor="text1"/>
                <w:sz w:val="24"/>
                <w:szCs w:val="24"/>
                <w:lang w:val="sq-AL"/>
              </w:rPr>
              <w:t>rgjegj</w:t>
            </w:r>
            <w:r w:rsidR="00091C26" w:rsidRPr="00216651">
              <w:rPr>
                <w:rFonts w:ascii="Times New Roman" w:hAnsi="Times New Roman"/>
                <w:color w:val="000000" w:themeColor="text1"/>
                <w:sz w:val="24"/>
                <w:szCs w:val="24"/>
                <w:lang w:val="sq-AL"/>
              </w:rPr>
              <w:t>ë</w:t>
            </w:r>
            <w:r w:rsidR="007515EF" w:rsidRPr="00216651">
              <w:rPr>
                <w:rFonts w:ascii="Times New Roman" w:hAnsi="Times New Roman"/>
                <w:color w:val="000000" w:themeColor="text1"/>
                <w:sz w:val="24"/>
                <w:szCs w:val="24"/>
                <w:lang w:val="sq-AL"/>
              </w:rPr>
              <w:t>sive funksionale n</w:t>
            </w:r>
            <w:r w:rsidR="00091C26" w:rsidRPr="00216651">
              <w:rPr>
                <w:rFonts w:ascii="Times New Roman" w:hAnsi="Times New Roman"/>
                <w:color w:val="000000" w:themeColor="text1"/>
                <w:sz w:val="24"/>
                <w:szCs w:val="24"/>
                <w:lang w:val="sq-AL"/>
              </w:rPr>
              <w:t>ë</w:t>
            </w:r>
            <w:r w:rsidR="007515EF" w:rsidRPr="00216651">
              <w:rPr>
                <w:rFonts w:ascii="Times New Roman" w:hAnsi="Times New Roman"/>
                <w:color w:val="000000" w:themeColor="text1"/>
                <w:sz w:val="24"/>
                <w:szCs w:val="24"/>
                <w:lang w:val="sq-AL"/>
              </w:rPr>
              <w:t xml:space="preserve"> sektorin e pyjeve</w:t>
            </w:r>
            <w:r w:rsidR="00F64541" w:rsidRPr="00216651">
              <w:rPr>
                <w:rFonts w:ascii="Times New Roman" w:hAnsi="Times New Roman"/>
                <w:color w:val="000000" w:themeColor="text1"/>
                <w:sz w:val="24"/>
                <w:szCs w:val="24"/>
                <w:lang w:val="sq-AL"/>
              </w:rPr>
              <w:t xml:space="preserve"> nga institucionet p</w:t>
            </w:r>
            <w:r w:rsidR="00091C26" w:rsidRPr="00216651">
              <w:rPr>
                <w:rFonts w:ascii="Times New Roman" w:hAnsi="Times New Roman"/>
                <w:color w:val="000000" w:themeColor="text1"/>
                <w:sz w:val="24"/>
                <w:szCs w:val="24"/>
                <w:lang w:val="sq-AL"/>
              </w:rPr>
              <w:t>ë</w:t>
            </w:r>
            <w:r w:rsidR="00F64541" w:rsidRPr="00216651">
              <w:rPr>
                <w:rFonts w:ascii="Times New Roman" w:hAnsi="Times New Roman"/>
                <w:color w:val="000000" w:themeColor="text1"/>
                <w:sz w:val="24"/>
                <w:szCs w:val="24"/>
                <w:lang w:val="sq-AL"/>
              </w:rPr>
              <w:t>rgjegj</w:t>
            </w:r>
            <w:r w:rsidR="00091C26" w:rsidRPr="00216651">
              <w:rPr>
                <w:rFonts w:ascii="Times New Roman" w:hAnsi="Times New Roman"/>
                <w:color w:val="000000" w:themeColor="text1"/>
                <w:sz w:val="24"/>
                <w:szCs w:val="24"/>
                <w:lang w:val="sq-AL"/>
              </w:rPr>
              <w:t>ë</w:t>
            </w:r>
            <w:r w:rsidR="00F64541" w:rsidRPr="00216651">
              <w:rPr>
                <w:rFonts w:ascii="Times New Roman" w:hAnsi="Times New Roman"/>
                <w:color w:val="000000" w:themeColor="text1"/>
                <w:sz w:val="24"/>
                <w:szCs w:val="24"/>
                <w:lang w:val="sq-AL"/>
              </w:rPr>
              <w:t>se p</w:t>
            </w:r>
            <w:r w:rsidR="00091C26" w:rsidRPr="00216651">
              <w:rPr>
                <w:rFonts w:ascii="Times New Roman" w:hAnsi="Times New Roman"/>
                <w:color w:val="000000" w:themeColor="text1"/>
                <w:sz w:val="24"/>
                <w:szCs w:val="24"/>
                <w:lang w:val="sq-AL"/>
              </w:rPr>
              <w:t>ë</w:t>
            </w:r>
            <w:r w:rsidR="00F64541" w:rsidRPr="00216651">
              <w:rPr>
                <w:rFonts w:ascii="Times New Roman" w:hAnsi="Times New Roman"/>
                <w:color w:val="000000" w:themeColor="text1"/>
                <w:sz w:val="24"/>
                <w:szCs w:val="24"/>
                <w:lang w:val="sq-AL"/>
              </w:rPr>
              <w:t>r pyjet</w:t>
            </w:r>
            <w:r w:rsidR="007515EF" w:rsidRPr="00216651">
              <w:rPr>
                <w:rFonts w:ascii="Times New Roman" w:hAnsi="Times New Roman"/>
                <w:color w:val="000000" w:themeColor="text1"/>
                <w:sz w:val="24"/>
                <w:szCs w:val="24"/>
                <w:lang w:val="sq-AL"/>
              </w:rPr>
              <w:t xml:space="preserve">. </w:t>
            </w:r>
          </w:p>
          <w:p w14:paraId="1A65BBF9" w14:textId="7B5DCE20" w:rsidR="007515EF" w:rsidRPr="00216651" w:rsidRDefault="007515EF"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Konkretisht PBA 2020-2022, krahas buxhetimit p</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 funksionimin dhe ushtrimin e aktivitetit normal 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institucioneve 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sistemit ministror q</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kan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lidhje dhe nd</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rthuren me pyjet (t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till</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si MTM, AKP, AKZM/AdZM, AKM, etj.), parashikon edhe z</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rat </w:t>
            </w:r>
            <w:r w:rsidR="00383B22" w:rsidRPr="00216651">
              <w:rPr>
                <w:rFonts w:ascii="Times New Roman" w:hAnsi="Times New Roman"/>
                <w:color w:val="000000" w:themeColor="text1"/>
                <w:sz w:val="24"/>
                <w:szCs w:val="24"/>
                <w:lang w:val="sq-AL"/>
              </w:rPr>
              <w:t xml:space="preserve">e </w:t>
            </w:r>
            <w:r w:rsidRPr="00216651">
              <w:rPr>
                <w:rFonts w:ascii="Times New Roman" w:hAnsi="Times New Roman"/>
                <w:color w:val="000000" w:themeColor="text1"/>
                <w:sz w:val="24"/>
                <w:szCs w:val="24"/>
                <w:lang w:val="sq-AL"/>
              </w:rPr>
              <w:t>m</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posht</w:t>
            </w:r>
            <w:r w:rsidR="00091C26" w:rsidRPr="00216651">
              <w:rPr>
                <w:rFonts w:ascii="Times New Roman" w:hAnsi="Times New Roman"/>
                <w:color w:val="000000" w:themeColor="text1"/>
                <w:sz w:val="24"/>
                <w:szCs w:val="24"/>
                <w:lang w:val="sq-AL"/>
              </w:rPr>
              <w:t>ë</w:t>
            </w:r>
            <w:r w:rsidR="00383B22" w:rsidRPr="00216651">
              <w:rPr>
                <w:rFonts w:ascii="Times New Roman" w:hAnsi="Times New Roman"/>
                <w:color w:val="000000" w:themeColor="text1"/>
                <w:sz w:val="24"/>
                <w:szCs w:val="24"/>
                <w:lang w:val="sq-AL"/>
              </w:rPr>
              <w:t>m</w:t>
            </w:r>
            <w:r w:rsidRPr="00216651">
              <w:rPr>
                <w:rFonts w:ascii="Times New Roman" w:hAnsi="Times New Roman"/>
                <w:color w:val="000000" w:themeColor="text1"/>
                <w:sz w:val="24"/>
                <w:szCs w:val="24"/>
                <w:lang w:val="sq-AL"/>
              </w:rPr>
              <w:t xml:space="preserve"> 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planifikimit buxhetor afatmes</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m</w:t>
            </w:r>
            <w:r w:rsidR="00A30174" w:rsidRPr="00216651">
              <w:rPr>
                <w:rFonts w:ascii="Times New Roman" w:hAnsi="Times New Roman"/>
                <w:color w:val="000000" w:themeColor="text1"/>
                <w:sz w:val="24"/>
                <w:szCs w:val="24"/>
                <w:lang w:val="sq-AL"/>
              </w:rPr>
              <w:t xml:space="preserve"> si pjesë e programit për administrimin e pyjeve të MTM-së</w:t>
            </w:r>
            <w:r w:rsidR="00A7119B" w:rsidRPr="00216651">
              <w:rPr>
                <w:rFonts w:ascii="Times New Roman" w:hAnsi="Times New Roman"/>
                <w:color w:val="000000" w:themeColor="text1"/>
                <w:sz w:val="24"/>
                <w:szCs w:val="24"/>
                <w:lang w:val="sq-AL"/>
              </w:rPr>
              <w:t>, q</w:t>
            </w:r>
            <w:r w:rsidR="00091C26" w:rsidRPr="00216651">
              <w:rPr>
                <w:rFonts w:ascii="Times New Roman" w:hAnsi="Times New Roman"/>
                <w:color w:val="000000" w:themeColor="text1"/>
                <w:sz w:val="24"/>
                <w:szCs w:val="24"/>
                <w:lang w:val="sq-AL"/>
              </w:rPr>
              <w:t>ë</w:t>
            </w:r>
            <w:r w:rsidR="00A7119B" w:rsidRPr="00216651">
              <w:rPr>
                <w:rFonts w:ascii="Times New Roman" w:hAnsi="Times New Roman"/>
                <w:color w:val="000000" w:themeColor="text1"/>
                <w:sz w:val="24"/>
                <w:szCs w:val="24"/>
                <w:lang w:val="sq-AL"/>
              </w:rPr>
              <w:t xml:space="preserve"> lidhen me disa produkte/projekte </w:t>
            </w:r>
            <w:r w:rsidR="00A30174" w:rsidRPr="00216651">
              <w:rPr>
                <w:rFonts w:ascii="Times New Roman" w:hAnsi="Times New Roman"/>
                <w:color w:val="000000" w:themeColor="text1"/>
                <w:sz w:val="24"/>
                <w:szCs w:val="24"/>
                <w:lang w:val="sq-AL"/>
              </w:rPr>
              <w:t xml:space="preserve">dhe me </w:t>
            </w:r>
            <w:r w:rsidR="00A7119B" w:rsidRPr="00216651">
              <w:rPr>
                <w:rFonts w:ascii="Times New Roman" w:hAnsi="Times New Roman"/>
                <w:color w:val="000000" w:themeColor="text1"/>
                <w:sz w:val="24"/>
                <w:szCs w:val="24"/>
                <w:lang w:val="sq-AL"/>
              </w:rPr>
              <w:t>buxhetin e tyre përkatës të shtrirë në vite, duke nisur nga buxheti i vititi aktual 2019 e deri me projeksionin e viteve 2020, 2021 dhe 2022.</w:t>
            </w:r>
          </w:p>
          <w:p w14:paraId="370CCA47" w14:textId="387F5E42" w:rsidR="00F5492F" w:rsidRPr="00216651" w:rsidRDefault="00383B22"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lastRenderedPageBreak/>
              <w:t xml:space="preserve">Kryesisht këto produkte dhe projekte i referohen hartimit të </w:t>
            </w:r>
            <w:r w:rsidR="00F5492F" w:rsidRPr="00216651">
              <w:rPr>
                <w:rFonts w:ascii="Times New Roman" w:hAnsi="Times New Roman"/>
                <w:color w:val="000000" w:themeColor="text1"/>
                <w:sz w:val="24"/>
                <w:szCs w:val="24"/>
                <w:lang w:val="sq-AL"/>
              </w:rPr>
              <w:t xml:space="preserve">disa </w:t>
            </w:r>
            <w:r w:rsidRPr="00216651">
              <w:rPr>
                <w:rFonts w:ascii="Times New Roman" w:hAnsi="Times New Roman"/>
                <w:color w:val="000000" w:themeColor="text1"/>
                <w:sz w:val="24"/>
                <w:szCs w:val="24"/>
                <w:lang w:val="sq-AL"/>
              </w:rPr>
              <w:t>planeve të mbarështimit</w:t>
            </w:r>
            <w:r w:rsidR="00A30174" w:rsidRPr="00216651">
              <w:rPr>
                <w:rFonts w:ascii="Times New Roman" w:hAnsi="Times New Roman"/>
                <w:color w:val="000000" w:themeColor="text1"/>
                <w:sz w:val="24"/>
                <w:szCs w:val="24"/>
                <w:lang w:val="sq-AL"/>
              </w:rPr>
              <w:t>/manaxhimit</w:t>
            </w:r>
            <w:r w:rsidRPr="00216651">
              <w:rPr>
                <w:rFonts w:ascii="Times New Roman" w:hAnsi="Times New Roman"/>
                <w:color w:val="000000" w:themeColor="text1"/>
                <w:sz w:val="24"/>
                <w:szCs w:val="24"/>
                <w:lang w:val="sq-AL"/>
              </w:rPr>
              <w:t xml:space="preserve"> për Zonat e Mbrojtura dhe për fondin pyjor publik</w:t>
            </w:r>
            <w:r w:rsidR="00F5492F" w:rsidRPr="00216651">
              <w:rPr>
                <w:rFonts w:ascii="Times New Roman" w:hAnsi="Times New Roman"/>
                <w:color w:val="000000" w:themeColor="text1"/>
                <w:sz w:val="24"/>
                <w:szCs w:val="24"/>
                <w:lang w:val="sq-AL"/>
              </w:rPr>
              <w:t xml:space="preserve"> per 4 bashki</w:t>
            </w:r>
            <w:r w:rsidRPr="00216651">
              <w:rPr>
                <w:rFonts w:ascii="Times New Roman" w:hAnsi="Times New Roman"/>
                <w:color w:val="000000" w:themeColor="text1"/>
                <w:sz w:val="24"/>
                <w:szCs w:val="24"/>
                <w:lang w:val="sq-AL"/>
              </w:rPr>
              <w:t xml:space="preserve">, ngritjes së sistemit të informacionit dixhital ALFIS </w:t>
            </w:r>
            <w:r w:rsidRPr="00216651">
              <w:rPr>
                <w:rFonts w:ascii="Times New Roman" w:hAnsi="Times New Roman"/>
                <w:i/>
                <w:color w:val="000000" w:themeColor="text1"/>
                <w:sz w:val="24"/>
                <w:szCs w:val="24"/>
                <w:lang w:val="sq-AL"/>
              </w:rPr>
              <w:t xml:space="preserve">(dizenjimi, metodologjia, vënia në funksionim e </w:t>
            </w:r>
            <w:r w:rsidR="00F5492F" w:rsidRPr="00216651">
              <w:rPr>
                <w:rFonts w:ascii="Times New Roman" w:hAnsi="Times New Roman"/>
                <w:i/>
                <w:color w:val="000000" w:themeColor="text1"/>
                <w:sz w:val="24"/>
                <w:szCs w:val="24"/>
                <w:lang w:val="sq-AL"/>
              </w:rPr>
              <w:t xml:space="preserve">programit </w:t>
            </w:r>
            <w:r w:rsidRPr="00216651">
              <w:rPr>
                <w:rFonts w:ascii="Times New Roman" w:hAnsi="Times New Roman"/>
                <w:i/>
                <w:color w:val="000000" w:themeColor="text1"/>
                <w:sz w:val="24"/>
                <w:szCs w:val="24"/>
                <w:lang w:val="sq-AL"/>
              </w:rPr>
              <w:t xml:space="preserve">dhe krijimi i një database të ri të kadastrës së fondit pyjor publik i lidhur me sistemin GIS, mbështetur nga Banka Botërore dhe </w:t>
            </w:r>
            <w:r w:rsidR="00F5492F" w:rsidRPr="00216651">
              <w:rPr>
                <w:rFonts w:ascii="Times New Roman" w:hAnsi="Times New Roman"/>
                <w:i/>
                <w:color w:val="000000" w:themeColor="text1"/>
                <w:sz w:val="24"/>
                <w:szCs w:val="24"/>
                <w:lang w:val="sq-AL"/>
              </w:rPr>
              <w:t>SIDA</w:t>
            </w:r>
            <w:r w:rsidRPr="00216651">
              <w:rPr>
                <w:rFonts w:ascii="Times New Roman" w:hAnsi="Times New Roman"/>
                <w:i/>
                <w:color w:val="000000" w:themeColor="text1"/>
                <w:sz w:val="24"/>
                <w:szCs w:val="24"/>
                <w:lang w:val="sq-AL"/>
              </w:rPr>
              <w:t>)</w:t>
            </w:r>
            <w:r w:rsidRPr="00216651">
              <w:rPr>
                <w:rFonts w:ascii="Times New Roman" w:hAnsi="Times New Roman"/>
                <w:color w:val="000000" w:themeColor="text1"/>
                <w:sz w:val="24"/>
                <w:szCs w:val="24"/>
                <w:lang w:val="sq-AL"/>
              </w:rPr>
              <w:t xml:space="preserve">, regjistrimit të fondit pyjor </w:t>
            </w:r>
            <w:r w:rsidRPr="00216651">
              <w:rPr>
                <w:rFonts w:ascii="Times New Roman" w:hAnsi="Times New Roman"/>
                <w:i/>
                <w:color w:val="000000" w:themeColor="text1"/>
                <w:sz w:val="24"/>
                <w:szCs w:val="24"/>
                <w:lang w:val="sq-AL"/>
              </w:rPr>
              <w:t>(vlerësimi i dokumentacionit ligjor dhe gjendjes për zonat e përcaktuara, përgatitja e hartës dixhitale dhe kartelës për sipërfaqet e regjistruara, integrimi i tyre dhe databazës së ish-ZRPP apo ASHK)</w:t>
            </w:r>
            <w:r w:rsidRPr="00216651">
              <w:rPr>
                <w:rFonts w:ascii="Times New Roman" w:hAnsi="Times New Roman"/>
                <w:color w:val="000000" w:themeColor="text1"/>
                <w:sz w:val="24"/>
                <w:szCs w:val="24"/>
                <w:lang w:val="sq-AL"/>
              </w:rPr>
              <w:t xml:space="preserve">, realizimit të raporteve të monitorimit në zonat e mbrojtura dhe planifikimit të menaxhimit, kostot për inventarizimin kombëtar të pyjeve, modelet hidrologjike dhe krijimi i mekanizmave të financimit për të zvogëluar degradimin e tokës, sistemit elektronik të monitorimit të pyjeve </w:t>
            </w:r>
            <w:r w:rsidRPr="00216651">
              <w:rPr>
                <w:rFonts w:ascii="Times New Roman" w:hAnsi="Times New Roman"/>
                <w:i/>
                <w:color w:val="000000" w:themeColor="text1"/>
                <w:sz w:val="24"/>
                <w:szCs w:val="24"/>
                <w:lang w:val="sq-AL"/>
              </w:rPr>
              <w:t>(përmirësimi i cilësisë së shërbimit për parandalimin e kundërvajtjeve për prerjen e pyjeve)</w:t>
            </w:r>
            <w:r w:rsidRPr="00216651">
              <w:rPr>
                <w:rFonts w:ascii="Times New Roman" w:hAnsi="Times New Roman"/>
                <w:color w:val="000000" w:themeColor="text1"/>
                <w:sz w:val="24"/>
                <w:szCs w:val="24"/>
                <w:lang w:val="sq-AL"/>
              </w:rPr>
              <w:t xml:space="preserve">, ndërgjegjësimit publik, planit gjinor të veprimit, projekti i shërbimeve mjedisore (tvsh). </w:t>
            </w:r>
          </w:p>
          <w:p w14:paraId="4BE8FE2C" w14:textId="00B8D9DE" w:rsidR="00383B22" w:rsidRPr="00216651" w:rsidRDefault="00383B22"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Gjithashtu është parashikuar kryerja e inspektimeve </w:t>
            </w:r>
            <w:r w:rsidRPr="00216651">
              <w:rPr>
                <w:rFonts w:ascii="Times New Roman" w:hAnsi="Times New Roman"/>
                <w:i/>
                <w:color w:val="000000" w:themeColor="text1"/>
                <w:sz w:val="24"/>
                <w:szCs w:val="24"/>
                <w:lang w:val="sq-AL"/>
              </w:rPr>
              <w:t>(referuar subjekteve që ushtrojnë aktivitete në fondin pyjor, të klasifikuar si aktivitete me risk të lartë, për uljen e paligjshmërisë në aktivitetin ekonomik të tyre dhe kthimin në normalitet të ekuilibrave të prishur në pyje, dhe të marrjes së vlerave të tyre për plotësimin e nevojave ekonomike të shoqërisë)</w:t>
            </w:r>
            <w:r w:rsidRPr="00216651">
              <w:rPr>
                <w:rFonts w:ascii="Times New Roman" w:hAnsi="Times New Roman"/>
                <w:color w:val="000000" w:themeColor="text1"/>
                <w:sz w:val="24"/>
                <w:szCs w:val="24"/>
                <w:lang w:val="sq-AL"/>
              </w:rPr>
              <w:t>.</w:t>
            </w:r>
          </w:p>
          <w:p w14:paraId="446BB919" w14:textId="77777777" w:rsidR="00A7119B" w:rsidRPr="00216651" w:rsidRDefault="00A7119B"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Në tabelën e mëposhtme janë paraqitur produktet për programin e administrimit të pyjeve me vlerat përkatëse sipas PBA 2020-2022 (</w:t>
            </w:r>
            <w:r w:rsidRPr="00216651">
              <w:rPr>
                <w:rFonts w:ascii="Times New Roman" w:hAnsi="Times New Roman"/>
                <w:i/>
                <w:color w:val="000000" w:themeColor="text1"/>
                <w:sz w:val="24"/>
                <w:szCs w:val="24"/>
                <w:lang w:val="sq-AL"/>
              </w:rPr>
              <w:t>në 000 lekë</w:t>
            </w:r>
            <w:r w:rsidRPr="00216651">
              <w:rPr>
                <w:rFonts w:ascii="Times New Roman" w:hAnsi="Times New Roman"/>
                <w:color w:val="000000" w:themeColor="text1"/>
                <w:sz w:val="24"/>
                <w:szCs w:val="24"/>
                <w:lang w:val="sq-AL"/>
              </w:rPr>
              <w:t>)</w:t>
            </w:r>
          </w:p>
          <w:tbl>
            <w:tblPr>
              <w:tblStyle w:val="TableGrid"/>
              <w:tblpPr w:leftFromText="180" w:rightFromText="180" w:vertAnchor="text" w:horzAnchor="margin" w:tblpY="179"/>
              <w:tblW w:w="0" w:type="auto"/>
              <w:tblLook w:val="04A0" w:firstRow="1" w:lastRow="0" w:firstColumn="1" w:lastColumn="0" w:noHBand="0" w:noVBand="1"/>
            </w:tblPr>
            <w:tblGrid>
              <w:gridCol w:w="3397"/>
              <w:gridCol w:w="1445"/>
              <w:gridCol w:w="1291"/>
              <w:gridCol w:w="1370"/>
              <w:gridCol w:w="1287"/>
            </w:tblGrid>
            <w:tr w:rsidR="00216651" w:rsidRPr="00216651" w14:paraId="37518EB3" w14:textId="77777777" w:rsidTr="00AC582C">
              <w:trPr>
                <w:trHeight w:val="417"/>
              </w:trPr>
              <w:tc>
                <w:tcPr>
                  <w:tcW w:w="3397" w:type="dxa"/>
                  <w:vAlign w:val="center"/>
                </w:tcPr>
                <w:p w14:paraId="73A8C91F" w14:textId="77777777" w:rsidR="00A7119B" w:rsidRPr="00216651" w:rsidRDefault="00A7119B" w:rsidP="00AC6AAB">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Produkte</w:t>
                  </w:r>
                </w:p>
              </w:tc>
              <w:tc>
                <w:tcPr>
                  <w:tcW w:w="1445" w:type="dxa"/>
                  <w:vAlign w:val="center"/>
                </w:tcPr>
                <w:p w14:paraId="2D38B0AF" w14:textId="77777777" w:rsidR="00A7119B" w:rsidRPr="00216651" w:rsidRDefault="00A7119B" w:rsidP="00AC6AAB">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Buxhet 2019</w:t>
                  </w:r>
                </w:p>
              </w:tc>
              <w:tc>
                <w:tcPr>
                  <w:tcW w:w="1291" w:type="dxa"/>
                  <w:vAlign w:val="center"/>
                </w:tcPr>
                <w:p w14:paraId="72DEFE51" w14:textId="77777777" w:rsidR="00A7119B" w:rsidRPr="00216651" w:rsidRDefault="00A7119B" w:rsidP="00AC6AAB">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PBA 2020</w:t>
                  </w:r>
                </w:p>
              </w:tc>
              <w:tc>
                <w:tcPr>
                  <w:tcW w:w="1370" w:type="dxa"/>
                  <w:vAlign w:val="center"/>
                </w:tcPr>
                <w:p w14:paraId="6FCF53F9" w14:textId="77777777" w:rsidR="00A7119B" w:rsidRPr="00216651" w:rsidRDefault="00A7119B" w:rsidP="00AC6AAB">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PBA 2021</w:t>
                  </w:r>
                </w:p>
              </w:tc>
              <w:tc>
                <w:tcPr>
                  <w:tcW w:w="1287" w:type="dxa"/>
                  <w:vAlign w:val="center"/>
                </w:tcPr>
                <w:p w14:paraId="7FD55CAE" w14:textId="77777777" w:rsidR="00A7119B" w:rsidRPr="00216651" w:rsidRDefault="00A7119B" w:rsidP="00AC6AAB">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PBA 2022</w:t>
                  </w:r>
                </w:p>
              </w:tc>
            </w:tr>
            <w:tr w:rsidR="00216651" w:rsidRPr="00216651" w14:paraId="3F9665E7" w14:textId="77777777" w:rsidTr="00AC582C">
              <w:tc>
                <w:tcPr>
                  <w:tcW w:w="3397" w:type="dxa"/>
                </w:tcPr>
                <w:p w14:paraId="4EDC3CDF" w14:textId="5CB53629" w:rsidR="00A7119B" w:rsidRPr="00216651" w:rsidRDefault="00A7119B" w:rsidP="008B7DE5">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Raporte monitorimi në </w:t>
                  </w:r>
                  <w:r w:rsidR="008B7DE5" w:rsidRPr="00216651">
                    <w:rPr>
                      <w:rFonts w:ascii="Times New Roman" w:hAnsi="Times New Roman"/>
                      <w:color w:val="000000" w:themeColor="text1"/>
                      <w:sz w:val="24"/>
                      <w:szCs w:val="24"/>
                      <w:lang w:val="sq-AL"/>
                    </w:rPr>
                    <w:t>fondin pyjor</w:t>
                  </w:r>
                </w:p>
              </w:tc>
              <w:tc>
                <w:tcPr>
                  <w:tcW w:w="1445" w:type="dxa"/>
                </w:tcPr>
                <w:p w14:paraId="72181AAA"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251,000</w:t>
                  </w:r>
                </w:p>
              </w:tc>
              <w:tc>
                <w:tcPr>
                  <w:tcW w:w="1291" w:type="dxa"/>
                </w:tcPr>
                <w:p w14:paraId="21C3DBED"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249,000</w:t>
                  </w:r>
                </w:p>
              </w:tc>
              <w:tc>
                <w:tcPr>
                  <w:tcW w:w="1370" w:type="dxa"/>
                </w:tcPr>
                <w:p w14:paraId="71D8E9C9"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249,000</w:t>
                  </w:r>
                </w:p>
              </w:tc>
              <w:tc>
                <w:tcPr>
                  <w:tcW w:w="1287" w:type="dxa"/>
                </w:tcPr>
                <w:p w14:paraId="298DCA4B"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249,000</w:t>
                  </w:r>
                </w:p>
              </w:tc>
            </w:tr>
            <w:tr w:rsidR="00216651" w:rsidRPr="00216651" w14:paraId="7F9493D9" w14:textId="77777777" w:rsidTr="00AC582C">
              <w:tc>
                <w:tcPr>
                  <w:tcW w:w="3397" w:type="dxa"/>
                </w:tcPr>
                <w:p w14:paraId="07D033C6" w14:textId="77777777" w:rsidR="00A7119B" w:rsidRPr="00216651" w:rsidRDefault="00A7119B"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Inspektime të kryera</w:t>
                  </w:r>
                </w:p>
              </w:tc>
              <w:tc>
                <w:tcPr>
                  <w:tcW w:w="1445" w:type="dxa"/>
                </w:tcPr>
                <w:p w14:paraId="595EF923"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178,580</w:t>
                  </w:r>
                </w:p>
              </w:tc>
              <w:tc>
                <w:tcPr>
                  <w:tcW w:w="1291" w:type="dxa"/>
                </w:tcPr>
                <w:p w14:paraId="2B889520"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199,000</w:t>
                  </w:r>
                </w:p>
              </w:tc>
              <w:tc>
                <w:tcPr>
                  <w:tcW w:w="1370" w:type="dxa"/>
                </w:tcPr>
                <w:p w14:paraId="31CDA532"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206,000</w:t>
                  </w:r>
                </w:p>
              </w:tc>
              <w:tc>
                <w:tcPr>
                  <w:tcW w:w="1287" w:type="dxa"/>
                </w:tcPr>
                <w:p w14:paraId="39474E53"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207,000</w:t>
                  </w:r>
                </w:p>
              </w:tc>
            </w:tr>
            <w:tr w:rsidR="00216651" w:rsidRPr="00216651" w14:paraId="459A6B76" w14:textId="77777777" w:rsidTr="00AC582C">
              <w:tc>
                <w:tcPr>
                  <w:tcW w:w="3397" w:type="dxa"/>
                </w:tcPr>
                <w:p w14:paraId="01F8F9E6" w14:textId="77777777" w:rsidR="00A7119B" w:rsidRPr="00216651" w:rsidRDefault="00A7119B"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Sistemi elektronik i monitorimit të pyjeve</w:t>
                  </w:r>
                </w:p>
              </w:tc>
              <w:tc>
                <w:tcPr>
                  <w:tcW w:w="1445" w:type="dxa"/>
                </w:tcPr>
                <w:p w14:paraId="4797AF04"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8,640</w:t>
                  </w:r>
                </w:p>
              </w:tc>
              <w:tc>
                <w:tcPr>
                  <w:tcW w:w="1291" w:type="dxa"/>
                </w:tcPr>
                <w:p w14:paraId="21220AB8"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8,600</w:t>
                  </w:r>
                </w:p>
              </w:tc>
              <w:tc>
                <w:tcPr>
                  <w:tcW w:w="1370" w:type="dxa"/>
                </w:tcPr>
                <w:p w14:paraId="3201EC4B"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8,600</w:t>
                  </w:r>
                </w:p>
              </w:tc>
              <w:tc>
                <w:tcPr>
                  <w:tcW w:w="1287" w:type="dxa"/>
                </w:tcPr>
                <w:p w14:paraId="0ED2BC9C" w14:textId="77777777" w:rsidR="00A7119B" w:rsidRPr="00216651" w:rsidRDefault="00A7119B" w:rsidP="00AC6AAB">
                  <w:pPr>
                    <w:jc w:val="center"/>
                    <w:rPr>
                      <w:rFonts w:ascii="Times New Roman" w:hAnsi="Times New Roman"/>
                      <w:color w:val="000000" w:themeColor="text1"/>
                      <w:sz w:val="24"/>
                      <w:szCs w:val="24"/>
                      <w:lang w:val="sq-AL"/>
                    </w:rPr>
                  </w:pPr>
                </w:p>
              </w:tc>
            </w:tr>
            <w:tr w:rsidR="00216651" w:rsidRPr="00216651" w14:paraId="29470D2C" w14:textId="77777777" w:rsidTr="00AC582C">
              <w:tc>
                <w:tcPr>
                  <w:tcW w:w="3397" w:type="dxa"/>
                </w:tcPr>
                <w:p w14:paraId="50196FF3" w14:textId="77777777" w:rsidR="00A7119B" w:rsidRPr="00216651" w:rsidRDefault="00A7119B"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Plane menaxhimi për pyjet </w:t>
                  </w:r>
                </w:p>
              </w:tc>
              <w:tc>
                <w:tcPr>
                  <w:tcW w:w="1445" w:type="dxa"/>
                </w:tcPr>
                <w:p w14:paraId="7AE88E32"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c>
                <w:tcPr>
                  <w:tcW w:w="1291" w:type="dxa"/>
                </w:tcPr>
                <w:p w14:paraId="46A41AF6"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40,088</w:t>
                  </w:r>
                </w:p>
              </w:tc>
              <w:tc>
                <w:tcPr>
                  <w:tcW w:w="1370" w:type="dxa"/>
                </w:tcPr>
                <w:p w14:paraId="20AB2084"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150,000</w:t>
                  </w:r>
                </w:p>
              </w:tc>
              <w:tc>
                <w:tcPr>
                  <w:tcW w:w="1287" w:type="dxa"/>
                </w:tcPr>
                <w:p w14:paraId="600B36ED"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158,600</w:t>
                  </w:r>
                </w:p>
              </w:tc>
            </w:tr>
            <w:tr w:rsidR="00216651" w:rsidRPr="00216651" w14:paraId="18CC2615" w14:textId="77777777" w:rsidTr="00AC582C">
              <w:tc>
                <w:tcPr>
                  <w:tcW w:w="3397" w:type="dxa"/>
                </w:tcPr>
                <w:p w14:paraId="25D11A1E" w14:textId="77777777" w:rsidR="00A7119B" w:rsidRPr="00216651" w:rsidRDefault="00A7119B"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Sisteme Informacioni dixhital (ALFIS)</w:t>
                  </w:r>
                </w:p>
              </w:tc>
              <w:tc>
                <w:tcPr>
                  <w:tcW w:w="1445" w:type="dxa"/>
                </w:tcPr>
                <w:p w14:paraId="61E3AF29"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39,816</w:t>
                  </w:r>
                </w:p>
              </w:tc>
              <w:tc>
                <w:tcPr>
                  <w:tcW w:w="1291" w:type="dxa"/>
                </w:tcPr>
                <w:p w14:paraId="76C3B5EC"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c>
                <w:tcPr>
                  <w:tcW w:w="1370" w:type="dxa"/>
                </w:tcPr>
                <w:p w14:paraId="4D270C81"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c>
                <w:tcPr>
                  <w:tcW w:w="1287" w:type="dxa"/>
                </w:tcPr>
                <w:p w14:paraId="6E178EBF"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r>
            <w:tr w:rsidR="00216651" w:rsidRPr="00216651" w14:paraId="2F98F42B" w14:textId="77777777" w:rsidTr="00AC582C">
              <w:tc>
                <w:tcPr>
                  <w:tcW w:w="3397" w:type="dxa"/>
                </w:tcPr>
                <w:p w14:paraId="6ADDAE4C" w14:textId="77777777" w:rsidR="00A7119B" w:rsidRPr="00216651" w:rsidRDefault="00A7119B"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Fondi pyjor dhe kullosor i regjistruar</w:t>
                  </w:r>
                </w:p>
              </w:tc>
              <w:tc>
                <w:tcPr>
                  <w:tcW w:w="1445" w:type="dxa"/>
                </w:tcPr>
                <w:p w14:paraId="55747C10"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158,754</w:t>
                  </w:r>
                </w:p>
              </w:tc>
              <w:tc>
                <w:tcPr>
                  <w:tcW w:w="1291" w:type="dxa"/>
                </w:tcPr>
                <w:p w14:paraId="70C865B9"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c>
                <w:tcPr>
                  <w:tcW w:w="1370" w:type="dxa"/>
                </w:tcPr>
                <w:p w14:paraId="52F36A55"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c>
                <w:tcPr>
                  <w:tcW w:w="1287" w:type="dxa"/>
                </w:tcPr>
                <w:p w14:paraId="5F433018"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r>
            <w:tr w:rsidR="00216651" w:rsidRPr="00216651" w14:paraId="2E2CBC82" w14:textId="77777777" w:rsidTr="00AC582C">
              <w:tc>
                <w:tcPr>
                  <w:tcW w:w="3397" w:type="dxa"/>
                </w:tcPr>
                <w:p w14:paraId="19DBDB3B" w14:textId="77777777" w:rsidR="00A7119B" w:rsidRPr="00216651" w:rsidRDefault="00A7119B"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Plan gjinor i veprimit </w:t>
                  </w:r>
                </w:p>
              </w:tc>
              <w:tc>
                <w:tcPr>
                  <w:tcW w:w="1445" w:type="dxa"/>
                </w:tcPr>
                <w:p w14:paraId="22763676"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32,548</w:t>
                  </w:r>
                </w:p>
              </w:tc>
              <w:tc>
                <w:tcPr>
                  <w:tcW w:w="1291" w:type="dxa"/>
                </w:tcPr>
                <w:p w14:paraId="2C14000B"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c>
                <w:tcPr>
                  <w:tcW w:w="1370" w:type="dxa"/>
                </w:tcPr>
                <w:p w14:paraId="16528229"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c>
                <w:tcPr>
                  <w:tcW w:w="1287" w:type="dxa"/>
                </w:tcPr>
                <w:p w14:paraId="76582267"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r>
            <w:tr w:rsidR="00216651" w:rsidRPr="00216651" w14:paraId="626F8DBE" w14:textId="77777777" w:rsidTr="00AC582C">
              <w:tc>
                <w:tcPr>
                  <w:tcW w:w="3397" w:type="dxa"/>
                </w:tcPr>
                <w:p w14:paraId="0548A112" w14:textId="77777777" w:rsidR="00A7119B" w:rsidRPr="00216651" w:rsidRDefault="00A7119B" w:rsidP="00AC582C">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Inventari kombëtar </w:t>
                  </w:r>
                  <w:r w:rsidR="00AC582C" w:rsidRPr="00216651">
                    <w:rPr>
                      <w:rFonts w:ascii="Times New Roman" w:hAnsi="Times New Roman"/>
                      <w:color w:val="000000" w:themeColor="text1"/>
                      <w:sz w:val="24"/>
                      <w:szCs w:val="24"/>
                      <w:lang w:val="sq-AL"/>
                    </w:rPr>
                    <w:t>i</w:t>
                  </w:r>
                  <w:r w:rsidRPr="00216651">
                    <w:rPr>
                      <w:rFonts w:ascii="Times New Roman" w:hAnsi="Times New Roman"/>
                      <w:color w:val="000000" w:themeColor="text1"/>
                      <w:sz w:val="24"/>
                      <w:szCs w:val="24"/>
                      <w:lang w:val="sq-AL"/>
                    </w:rPr>
                    <w:t xml:space="preserve"> fondit pyjor dhe kullosor publik</w:t>
                  </w:r>
                </w:p>
              </w:tc>
              <w:tc>
                <w:tcPr>
                  <w:tcW w:w="1445" w:type="dxa"/>
                </w:tcPr>
                <w:p w14:paraId="4E57DAD9"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12,357</w:t>
                  </w:r>
                </w:p>
              </w:tc>
              <w:tc>
                <w:tcPr>
                  <w:tcW w:w="1291" w:type="dxa"/>
                </w:tcPr>
                <w:p w14:paraId="1B739039"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c>
                <w:tcPr>
                  <w:tcW w:w="1370" w:type="dxa"/>
                </w:tcPr>
                <w:p w14:paraId="3B70A8EF"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c>
                <w:tcPr>
                  <w:tcW w:w="1287" w:type="dxa"/>
                </w:tcPr>
                <w:p w14:paraId="6C0DA493" w14:textId="77777777" w:rsidR="00A7119B" w:rsidRPr="00216651" w:rsidRDefault="00A7119B" w:rsidP="00AC6AAB">
                  <w:pPr>
                    <w:jc w:val="center"/>
                    <w:rPr>
                      <w:rFonts w:ascii="Times New Roman" w:hAnsi="Times New Roman"/>
                      <w:color w:val="000000" w:themeColor="text1"/>
                      <w:sz w:val="24"/>
                      <w:szCs w:val="24"/>
                      <w:lang w:val="sq-AL"/>
                    </w:rPr>
                  </w:pPr>
                </w:p>
              </w:tc>
            </w:tr>
            <w:tr w:rsidR="00216651" w:rsidRPr="00216651" w14:paraId="665DBDC9" w14:textId="77777777" w:rsidTr="00AC582C">
              <w:tc>
                <w:tcPr>
                  <w:tcW w:w="3397" w:type="dxa"/>
                </w:tcPr>
                <w:p w14:paraId="6C9D930E" w14:textId="77777777" w:rsidR="00A7119B" w:rsidRPr="00216651" w:rsidRDefault="00A7119B"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Modele hidrologjike</w:t>
                  </w:r>
                </w:p>
              </w:tc>
              <w:tc>
                <w:tcPr>
                  <w:tcW w:w="1445" w:type="dxa"/>
                </w:tcPr>
                <w:p w14:paraId="741F628A"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41,070</w:t>
                  </w:r>
                </w:p>
              </w:tc>
              <w:tc>
                <w:tcPr>
                  <w:tcW w:w="1291" w:type="dxa"/>
                </w:tcPr>
                <w:p w14:paraId="73143C0B"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c>
                <w:tcPr>
                  <w:tcW w:w="1370" w:type="dxa"/>
                </w:tcPr>
                <w:p w14:paraId="6A507232"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c>
                <w:tcPr>
                  <w:tcW w:w="1287" w:type="dxa"/>
                </w:tcPr>
                <w:p w14:paraId="2B39E047"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r>
            <w:tr w:rsidR="00216651" w:rsidRPr="00216651" w14:paraId="4511952F" w14:textId="77777777" w:rsidTr="00AC582C">
              <w:tc>
                <w:tcPr>
                  <w:tcW w:w="3397" w:type="dxa"/>
                </w:tcPr>
                <w:p w14:paraId="3546B87D" w14:textId="77777777" w:rsidR="00A7119B" w:rsidRPr="00216651" w:rsidRDefault="00A7119B"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Plane mbarështimi për fondin pyjor dhe kullosor</w:t>
                  </w:r>
                </w:p>
              </w:tc>
              <w:tc>
                <w:tcPr>
                  <w:tcW w:w="1445" w:type="dxa"/>
                </w:tcPr>
                <w:p w14:paraId="75205F89"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90,455</w:t>
                  </w:r>
                </w:p>
              </w:tc>
              <w:tc>
                <w:tcPr>
                  <w:tcW w:w="1291" w:type="dxa"/>
                </w:tcPr>
                <w:p w14:paraId="75FDF996"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c>
                <w:tcPr>
                  <w:tcW w:w="1370" w:type="dxa"/>
                </w:tcPr>
                <w:p w14:paraId="2B5CE236"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w:t>
                  </w:r>
                </w:p>
              </w:tc>
              <w:tc>
                <w:tcPr>
                  <w:tcW w:w="1287" w:type="dxa"/>
                </w:tcPr>
                <w:p w14:paraId="255EE8B1" w14:textId="77777777" w:rsidR="00A7119B" w:rsidRPr="00216651" w:rsidRDefault="00A7119B" w:rsidP="00AC6AAB">
                  <w:pPr>
                    <w:jc w:val="center"/>
                    <w:rPr>
                      <w:rFonts w:ascii="Times New Roman" w:hAnsi="Times New Roman"/>
                      <w:color w:val="000000" w:themeColor="text1"/>
                      <w:sz w:val="24"/>
                      <w:szCs w:val="24"/>
                      <w:lang w:val="sq-AL"/>
                    </w:rPr>
                  </w:pPr>
                </w:p>
              </w:tc>
            </w:tr>
            <w:tr w:rsidR="00216651" w:rsidRPr="00216651" w14:paraId="2A618C6D" w14:textId="77777777" w:rsidTr="00AC582C">
              <w:tc>
                <w:tcPr>
                  <w:tcW w:w="3397" w:type="dxa"/>
                </w:tcPr>
                <w:p w14:paraId="4E94FF78" w14:textId="77777777" w:rsidR="00A7119B" w:rsidRPr="00216651" w:rsidRDefault="00A7119B" w:rsidP="00AC582C">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Projekti </w:t>
                  </w:r>
                  <w:r w:rsidR="00AC582C" w:rsidRPr="00216651">
                    <w:rPr>
                      <w:rFonts w:ascii="Times New Roman" w:hAnsi="Times New Roman"/>
                      <w:color w:val="000000" w:themeColor="text1"/>
                      <w:sz w:val="24"/>
                      <w:szCs w:val="24"/>
                      <w:lang w:val="sq-AL"/>
                    </w:rPr>
                    <w:t>i</w:t>
                  </w:r>
                  <w:r w:rsidRPr="00216651">
                    <w:rPr>
                      <w:rFonts w:ascii="Times New Roman" w:hAnsi="Times New Roman"/>
                      <w:color w:val="000000" w:themeColor="text1"/>
                      <w:sz w:val="24"/>
                      <w:szCs w:val="24"/>
                      <w:lang w:val="sq-AL"/>
                    </w:rPr>
                    <w:t xml:space="preserve"> shërbimeve mjedisore</w:t>
                  </w:r>
                </w:p>
              </w:tc>
              <w:tc>
                <w:tcPr>
                  <w:tcW w:w="1445" w:type="dxa"/>
                </w:tcPr>
                <w:p w14:paraId="45197ECD"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157,150</w:t>
                  </w:r>
                </w:p>
              </w:tc>
              <w:tc>
                <w:tcPr>
                  <w:tcW w:w="1291" w:type="dxa"/>
                </w:tcPr>
                <w:p w14:paraId="7E226100" w14:textId="77777777" w:rsidR="00A7119B" w:rsidRPr="00216651" w:rsidRDefault="00A7119B" w:rsidP="00AC6AAB">
                  <w:pPr>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109,912</w:t>
                  </w:r>
                </w:p>
              </w:tc>
              <w:tc>
                <w:tcPr>
                  <w:tcW w:w="1370" w:type="dxa"/>
                </w:tcPr>
                <w:p w14:paraId="07F037BC" w14:textId="77777777" w:rsidR="00A7119B" w:rsidRPr="00216651" w:rsidRDefault="00A7119B" w:rsidP="00AC6AAB">
                  <w:pPr>
                    <w:jc w:val="center"/>
                    <w:rPr>
                      <w:rFonts w:ascii="Times New Roman" w:hAnsi="Times New Roman"/>
                      <w:color w:val="000000" w:themeColor="text1"/>
                      <w:sz w:val="24"/>
                      <w:szCs w:val="24"/>
                      <w:lang w:val="sq-AL"/>
                    </w:rPr>
                  </w:pPr>
                </w:p>
              </w:tc>
              <w:tc>
                <w:tcPr>
                  <w:tcW w:w="1287" w:type="dxa"/>
                </w:tcPr>
                <w:p w14:paraId="2596EF28" w14:textId="77777777" w:rsidR="00A7119B" w:rsidRPr="00216651" w:rsidRDefault="00A7119B" w:rsidP="00AC6AAB">
                  <w:pPr>
                    <w:jc w:val="center"/>
                    <w:rPr>
                      <w:rFonts w:ascii="Times New Roman" w:hAnsi="Times New Roman"/>
                      <w:color w:val="000000" w:themeColor="text1"/>
                      <w:sz w:val="24"/>
                      <w:szCs w:val="24"/>
                      <w:lang w:val="sq-AL"/>
                    </w:rPr>
                  </w:pPr>
                </w:p>
              </w:tc>
            </w:tr>
            <w:tr w:rsidR="00216651" w:rsidRPr="00216651" w14:paraId="567AF4BB" w14:textId="77777777" w:rsidTr="00AC582C">
              <w:tc>
                <w:tcPr>
                  <w:tcW w:w="3397" w:type="dxa"/>
                  <w:vAlign w:val="center"/>
                </w:tcPr>
                <w:p w14:paraId="7B550298" w14:textId="77777777" w:rsidR="006577C5" w:rsidRPr="00216651" w:rsidRDefault="006577C5" w:rsidP="00AC6AAB">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Total</w:t>
                  </w:r>
                </w:p>
              </w:tc>
              <w:tc>
                <w:tcPr>
                  <w:tcW w:w="1445" w:type="dxa"/>
                </w:tcPr>
                <w:p w14:paraId="075168A0" w14:textId="77777777" w:rsidR="006577C5" w:rsidRPr="00216651" w:rsidRDefault="006577C5" w:rsidP="00AC6AAB">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970,640</w:t>
                  </w:r>
                </w:p>
              </w:tc>
              <w:tc>
                <w:tcPr>
                  <w:tcW w:w="1291" w:type="dxa"/>
                </w:tcPr>
                <w:p w14:paraId="592768B6" w14:textId="77777777" w:rsidR="006577C5" w:rsidRPr="00216651" w:rsidRDefault="006577C5" w:rsidP="00AC6AAB">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606,600</w:t>
                  </w:r>
                </w:p>
              </w:tc>
              <w:tc>
                <w:tcPr>
                  <w:tcW w:w="1370" w:type="dxa"/>
                </w:tcPr>
                <w:p w14:paraId="57E8FCDC" w14:textId="77777777" w:rsidR="006577C5" w:rsidRPr="00216651" w:rsidRDefault="006577C5" w:rsidP="00AC6AAB">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613,600</w:t>
                  </w:r>
                </w:p>
              </w:tc>
              <w:tc>
                <w:tcPr>
                  <w:tcW w:w="1287" w:type="dxa"/>
                </w:tcPr>
                <w:p w14:paraId="20396F99" w14:textId="77777777" w:rsidR="006577C5" w:rsidRPr="00216651" w:rsidRDefault="006577C5" w:rsidP="00AC6AAB">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614,600</w:t>
                  </w:r>
                </w:p>
              </w:tc>
            </w:tr>
          </w:tbl>
          <w:p w14:paraId="460B93F5" w14:textId="77777777" w:rsidR="00A7119B" w:rsidRPr="00216651" w:rsidRDefault="00A7119B" w:rsidP="00AC6AAB">
            <w:pPr>
              <w:pStyle w:val="ListParagraph"/>
              <w:ind w:left="0"/>
              <w:jc w:val="both"/>
              <w:rPr>
                <w:rFonts w:ascii="Times New Roman" w:hAnsi="Times New Roman"/>
                <w:color w:val="000000" w:themeColor="text1"/>
                <w:sz w:val="24"/>
                <w:szCs w:val="24"/>
                <w:lang w:val="sq-AL"/>
              </w:rPr>
            </w:pPr>
          </w:p>
          <w:p w14:paraId="4537F8AB" w14:textId="5668572D" w:rsidR="00A7119B" w:rsidRPr="00216651" w:rsidRDefault="00A7119B"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Realizueshmëria e projektligjit</w:t>
            </w:r>
            <w:r w:rsidR="00383B22" w:rsidRPr="00216651">
              <w:rPr>
                <w:rFonts w:ascii="Times New Roman" w:hAnsi="Times New Roman"/>
                <w:color w:val="000000" w:themeColor="text1"/>
                <w:sz w:val="24"/>
                <w:szCs w:val="24"/>
                <w:lang w:val="sq-AL"/>
              </w:rPr>
              <w:t xml:space="preserve">, krahas PBA 2020-2022, </w:t>
            </w:r>
            <w:r w:rsidRPr="00216651">
              <w:rPr>
                <w:rFonts w:ascii="Times New Roman" w:hAnsi="Times New Roman"/>
                <w:color w:val="000000" w:themeColor="text1"/>
                <w:sz w:val="24"/>
                <w:szCs w:val="24"/>
                <w:lang w:val="sq-AL"/>
              </w:rPr>
              <w:t xml:space="preserve">mundësohet </w:t>
            </w:r>
            <w:r w:rsidR="00383B22" w:rsidRPr="00216651">
              <w:rPr>
                <w:rFonts w:ascii="Times New Roman" w:hAnsi="Times New Roman"/>
                <w:color w:val="000000" w:themeColor="text1"/>
                <w:sz w:val="24"/>
                <w:szCs w:val="24"/>
                <w:lang w:val="sq-AL"/>
              </w:rPr>
              <w:t xml:space="preserve">edhe </w:t>
            </w:r>
            <w:r w:rsidR="00A30174" w:rsidRPr="00216651">
              <w:rPr>
                <w:rFonts w:ascii="Times New Roman" w:hAnsi="Times New Roman"/>
                <w:color w:val="000000" w:themeColor="text1"/>
                <w:sz w:val="24"/>
                <w:szCs w:val="24"/>
                <w:lang w:val="sq-AL"/>
              </w:rPr>
              <w:t xml:space="preserve">nga </w:t>
            </w:r>
            <w:r w:rsidR="00383B22" w:rsidRPr="00216651">
              <w:rPr>
                <w:rFonts w:ascii="Times New Roman" w:hAnsi="Times New Roman"/>
                <w:color w:val="000000" w:themeColor="text1"/>
                <w:sz w:val="24"/>
                <w:szCs w:val="24"/>
                <w:lang w:val="sq-AL"/>
              </w:rPr>
              <w:t>mb</w:t>
            </w:r>
            <w:r w:rsidR="00091C26" w:rsidRPr="00216651">
              <w:rPr>
                <w:rFonts w:ascii="Times New Roman" w:hAnsi="Times New Roman"/>
                <w:color w:val="000000" w:themeColor="text1"/>
                <w:sz w:val="24"/>
                <w:szCs w:val="24"/>
                <w:lang w:val="sq-AL"/>
              </w:rPr>
              <w:t>ë</w:t>
            </w:r>
            <w:r w:rsidR="00383B22" w:rsidRPr="00216651">
              <w:rPr>
                <w:rFonts w:ascii="Times New Roman" w:hAnsi="Times New Roman"/>
                <w:color w:val="000000" w:themeColor="text1"/>
                <w:sz w:val="24"/>
                <w:szCs w:val="24"/>
                <w:lang w:val="sq-AL"/>
              </w:rPr>
              <w:t xml:space="preserve">shtetja e planifikuar </w:t>
            </w:r>
            <w:r w:rsidRPr="00216651">
              <w:rPr>
                <w:rFonts w:ascii="Times New Roman" w:hAnsi="Times New Roman"/>
                <w:color w:val="000000" w:themeColor="text1"/>
                <w:sz w:val="24"/>
                <w:szCs w:val="24"/>
                <w:lang w:val="sq-AL"/>
              </w:rPr>
              <w:t xml:space="preserve">nga Banka Botërore dhe </w:t>
            </w:r>
            <w:r w:rsidR="00F5492F" w:rsidRPr="00216651">
              <w:rPr>
                <w:rFonts w:ascii="Times New Roman" w:hAnsi="Times New Roman"/>
                <w:color w:val="000000" w:themeColor="text1"/>
                <w:sz w:val="24"/>
                <w:szCs w:val="24"/>
                <w:lang w:val="sq-AL"/>
              </w:rPr>
              <w:t>SIDA</w:t>
            </w:r>
            <w:r w:rsidRPr="00216651">
              <w:rPr>
                <w:rFonts w:ascii="Times New Roman" w:hAnsi="Times New Roman"/>
                <w:color w:val="000000" w:themeColor="text1"/>
                <w:sz w:val="24"/>
                <w:szCs w:val="24"/>
                <w:lang w:val="sq-AL"/>
              </w:rPr>
              <w:t>, donatorë dhe sipërmarrës të tjerë.</w:t>
            </w:r>
            <w:r w:rsidR="00383B22" w:rsidRPr="00216651">
              <w:rPr>
                <w:rFonts w:ascii="Times New Roman" w:hAnsi="Times New Roman"/>
                <w:color w:val="000000" w:themeColor="text1"/>
                <w:sz w:val="24"/>
                <w:szCs w:val="24"/>
                <w:lang w:val="sq-AL"/>
              </w:rPr>
              <w:t xml:space="preserve"> </w:t>
            </w:r>
            <w:r w:rsidR="00A30174" w:rsidRPr="00216651">
              <w:rPr>
                <w:rFonts w:ascii="Times New Roman" w:hAnsi="Times New Roman"/>
                <w:color w:val="000000" w:themeColor="text1"/>
                <w:sz w:val="24"/>
                <w:szCs w:val="24"/>
                <w:lang w:val="sq-AL"/>
              </w:rPr>
              <w:t>Rit</w:t>
            </w:r>
            <w:r w:rsidRPr="00216651">
              <w:rPr>
                <w:rFonts w:ascii="Times New Roman" w:hAnsi="Times New Roman"/>
                <w:color w:val="000000" w:themeColor="text1"/>
                <w:sz w:val="24"/>
                <w:szCs w:val="24"/>
                <w:lang w:val="sq-AL"/>
              </w:rPr>
              <w:t xml:space="preserve">heksojmë se Sida mbulon kostot për ligjin e ri, përfshirë regjistrimin fillestar të fondit pyjor financuar nga </w:t>
            </w:r>
            <w:r w:rsidR="00F5492F" w:rsidRPr="00216651">
              <w:rPr>
                <w:rFonts w:ascii="Times New Roman" w:hAnsi="Times New Roman"/>
                <w:color w:val="000000" w:themeColor="text1"/>
                <w:sz w:val="24"/>
                <w:szCs w:val="24"/>
                <w:lang w:val="sq-AL"/>
              </w:rPr>
              <w:t>SIDA</w:t>
            </w:r>
            <w:r w:rsidRPr="00216651">
              <w:rPr>
                <w:rFonts w:ascii="Times New Roman" w:hAnsi="Times New Roman"/>
                <w:color w:val="000000" w:themeColor="text1"/>
                <w:sz w:val="24"/>
                <w:szCs w:val="24"/>
                <w:lang w:val="sq-AL"/>
              </w:rPr>
              <w:t>dhe Banka Botërore, ndërkohë që synohet që pyllëzimet të realizohen kryesisht nga sipërmarrjet (gjelbërimi specifik), OJF, dhe komunitetet. Ndërkohë që, miratimi i këtij projektligji brenda vitit 2019, do t’i hapte rrugë sigurimit të mbështetjes së mëtejshme financiare nga Banka Botërore për sektorin e pyjeve dhe disbursimit të mbështetjes buxhetore përkatëse</w:t>
            </w:r>
            <w:r w:rsidR="00624994" w:rsidRPr="00216651">
              <w:rPr>
                <w:rFonts w:ascii="Times New Roman" w:hAnsi="Times New Roman"/>
                <w:color w:val="000000" w:themeColor="text1"/>
                <w:sz w:val="24"/>
                <w:szCs w:val="24"/>
                <w:lang w:val="sq-AL"/>
              </w:rPr>
              <w:t xml:space="preserve"> prej saj</w:t>
            </w:r>
            <w:r w:rsidR="00383B22" w:rsidRPr="00216651">
              <w:rPr>
                <w:rFonts w:ascii="Times New Roman" w:hAnsi="Times New Roman"/>
                <w:color w:val="000000" w:themeColor="text1"/>
                <w:sz w:val="24"/>
                <w:szCs w:val="24"/>
                <w:lang w:val="sq-AL"/>
              </w:rPr>
              <w:t>, me q</w:t>
            </w:r>
            <w:r w:rsidR="00091C26" w:rsidRPr="00216651">
              <w:rPr>
                <w:rFonts w:ascii="Times New Roman" w:hAnsi="Times New Roman"/>
                <w:color w:val="000000" w:themeColor="text1"/>
                <w:sz w:val="24"/>
                <w:szCs w:val="24"/>
                <w:lang w:val="sq-AL"/>
              </w:rPr>
              <w:t>ë</w:t>
            </w:r>
            <w:r w:rsidR="00383B22" w:rsidRPr="00216651">
              <w:rPr>
                <w:rFonts w:ascii="Times New Roman" w:hAnsi="Times New Roman"/>
                <w:color w:val="000000" w:themeColor="text1"/>
                <w:sz w:val="24"/>
                <w:szCs w:val="24"/>
                <w:lang w:val="sq-AL"/>
              </w:rPr>
              <w:t xml:space="preserve">llim </w:t>
            </w:r>
            <w:r w:rsidR="00624994" w:rsidRPr="00216651">
              <w:rPr>
                <w:rFonts w:ascii="Times New Roman" w:hAnsi="Times New Roman"/>
                <w:color w:val="000000" w:themeColor="text1"/>
                <w:sz w:val="24"/>
                <w:szCs w:val="24"/>
                <w:lang w:val="sq-AL"/>
              </w:rPr>
              <w:t xml:space="preserve">zhvillimin e mëtejshëm të sektorit dhe </w:t>
            </w:r>
            <w:r w:rsidR="00383B22" w:rsidRPr="00216651">
              <w:rPr>
                <w:rFonts w:ascii="Times New Roman" w:hAnsi="Times New Roman"/>
                <w:color w:val="000000" w:themeColor="text1"/>
                <w:sz w:val="24"/>
                <w:szCs w:val="24"/>
                <w:lang w:val="sq-AL"/>
              </w:rPr>
              <w:t>mb</w:t>
            </w:r>
            <w:r w:rsidR="00091C26" w:rsidRPr="00216651">
              <w:rPr>
                <w:rFonts w:ascii="Times New Roman" w:hAnsi="Times New Roman"/>
                <w:color w:val="000000" w:themeColor="text1"/>
                <w:sz w:val="24"/>
                <w:szCs w:val="24"/>
                <w:lang w:val="sq-AL"/>
              </w:rPr>
              <w:t>ë</w:t>
            </w:r>
            <w:r w:rsidR="00383B22" w:rsidRPr="00216651">
              <w:rPr>
                <w:rFonts w:ascii="Times New Roman" w:hAnsi="Times New Roman"/>
                <w:color w:val="000000" w:themeColor="text1"/>
                <w:sz w:val="24"/>
                <w:szCs w:val="24"/>
                <w:lang w:val="sq-AL"/>
              </w:rPr>
              <w:t>shtet</w:t>
            </w:r>
            <w:r w:rsidR="00A30174" w:rsidRPr="00216651">
              <w:rPr>
                <w:rFonts w:ascii="Times New Roman" w:hAnsi="Times New Roman"/>
                <w:color w:val="000000" w:themeColor="text1"/>
                <w:sz w:val="24"/>
                <w:szCs w:val="24"/>
                <w:lang w:val="sq-AL"/>
              </w:rPr>
              <w:t>j</w:t>
            </w:r>
            <w:r w:rsidR="00383B22" w:rsidRPr="00216651">
              <w:rPr>
                <w:rFonts w:ascii="Times New Roman" w:hAnsi="Times New Roman"/>
                <w:color w:val="000000" w:themeColor="text1"/>
                <w:sz w:val="24"/>
                <w:szCs w:val="24"/>
                <w:lang w:val="sq-AL"/>
              </w:rPr>
              <w:t>en p</w:t>
            </w:r>
            <w:r w:rsidR="00091C26" w:rsidRPr="00216651">
              <w:rPr>
                <w:rFonts w:ascii="Times New Roman" w:hAnsi="Times New Roman"/>
                <w:color w:val="000000" w:themeColor="text1"/>
                <w:sz w:val="24"/>
                <w:szCs w:val="24"/>
                <w:lang w:val="sq-AL"/>
              </w:rPr>
              <w:t>ë</w:t>
            </w:r>
            <w:r w:rsidR="00383B22" w:rsidRPr="00216651">
              <w:rPr>
                <w:rFonts w:ascii="Times New Roman" w:hAnsi="Times New Roman"/>
                <w:color w:val="000000" w:themeColor="text1"/>
                <w:sz w:val="24"/>
                <w:szCs w:val="24"/>
                <w:lang w:val="sq-AL"/>
              </w:rPr>
              <w:t xml:space="preserve">r </w:t>
            </w:r>
            <w:r w:rsidRPr="00216651">
              <w:rPr>
                <w:rFonts w:ascii="Times New Roman" w:hAnsi="Times New Roman"/>
                <w:color w:val="000000" w:themeColor="text1"/>
                <w:sz w:val="24"/>
                <w:szCs w:val="24"/>
                <w:lang w:val="sq-AL"/>
              </w:rPr>
              <w:t xml:space="preserve">procesin </w:t>
            </w:r>
            <w:r w:rsidR="00383B22" w:rsidRPr="00216651">
              <w:rPr>
                <w:rFonts w:ascii="Times New Roman" w:hAnsi="Times New Roman"/>
                <w:color w:val="000000" w:themeColor="text1"/>
                <w:sz w:val="24"/>
                <w:szCs w:val="24"/>
                <w:lang w:val="sq-AL"/>
              </w:rPr>
              <w:t>vijues 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hartimit të akteve nënligjore në zbatim të ligjit të ri për pyjet, </w:t>
            </w:r>
            <w:r w:rsidR="00624994" w:rsidRPr="00216651">
              <w:rPr>
                <w:rFonts w:ascii="Times New Roman" w:hAnsi="Times New Roman"/>
                <w:color w:val="000000" w:themeColor="text1"/>
                <w:sz w:val="24"/>
                <w:szCs w:val="24"/>
                <w:lang w:val="sq-AL"/>
              </w:rPr>
              <w:t>për të</w:t>
            </w:r>
            <w:r w:rsidRPr="00216651">
              <w:rPr>
                <w:rFonts w:ascii="Times New Roman" w:hAnsi="Times New Roman"/>
                <w:color w:val="000000" w:themeColor="text1"/>
                <w:sz w:val="24"/>
                <w:szCs w:val="24"/>
                <w:lang w:val="sq-AL"/>
              </w:rPr>
              <w:t xml:space="preserve"> mundës</w:t>
            </w:r>
            <w:r w:rsidR="00624994" w:rsidRPr="00216651">
              <w:rPr>
                <w:rFonts w:ascii="Times New Roman" w:hAnsi="Times New Roman"/>
                <w:color w:val="000000" w:themeColor="text1"/>
                <w:sz w:val="24"/>
                <w:szCs w:val="24"/>
                <w:lang w:val="sq-AL"/>
              </w:rPr>
              <w:t>uar përgatitjen</w:t>
            </w:r>
            <w:r w:rsidRPr="00216651">
              <w:rPr>
                <w:rFonts w:ascii="Times New Roman" w:hAnsi="Times New Roman"/>
                <w:color w:val="000000" w:themeColor="text1"/>
                <w:sz w:val="24"/>
                <w:szCs w:val="24"/>
                <w:lang w:val="sq-AL"/>
              </w:rPr>
              <w:t xml:space="preserve"> e tyre në një kohë më të shpejtë.</w:t>
            </w:r>
          </w:p>
          <w:p w14:paraId="5FEF2A43" w14:textId="77777777" w:rsidR="00AC6AAB" w:rsidRPr="00216651" w:rsidRDefault="00AC6AAB" w:rsidP="00AC6AAB">
            <w:pPr>
              <w:jc w:val="both"/>
              <w:rPr>
                <w:rFonts w:ascii="Times New Roman" w:hAnsi="Times New Roman"/>
                <w:color w:val="000000" w:themeColor="text1"/>
                <w:sz w:val="24"/>
                <w:szCs w:val="24"/>
                <w:lang w:val="sq-AL"/>
              </w:rPr>
            </w:pPr>
          </w:p>
          <w:p w14:paraId="0DA09C0D" w14:textId="77777777" w:rsidR="00F5492F" w:rsidRPr="00216651" w:rsidRDefault="003B4862"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Opsioni i preferuar </w:t>
            </w:r>
            <w:r w:rsidR="00EA7C7F" w:rsidRPr="00216651">
              <w:rPr>
                <w:rFonts w:ascii="Times New Roman" w:hAnsi="Times New Roman"/>
                <w:color w:val="000000" w:themeColor="text1"/>
                <w:sz w:val="24"/>
                <w:szCs w:val="24"/>
                <w:lang w:val="sq-AL"/>
              </w:rPr>
              <w:t xml:space="preserve">synon </w:t>
            </w:r>
            <w:r w:rsidR="00F5492F" w:rsidRPr="00216651">
              <w:rPr>
                <w:rFonts w:ascii="Times New Roman" w:hAnsi="Times New Roman"/>
                <w:color w:val="000000" w:themeColor="text1"/>
                <w:sz w:val="24"/>
                <w:szCs w:val="24"/>
                <w:lang w:val="sq-AL"/>
              </w:rPr>
              <w:t xml:space="preserve">se pari qeverisjen e qendrueshme te fondit pyjor kombetar, </w:t>
            </w:r>
            <w:r w:rsidR="00EA7C7F" w:rsidRPr="00216651">
              <w:rPr>
                <w:rFonts w:ascii="Times New Roman" w:hAnsi="Times New Roman"/>
                <w:color w:val="000000" w:themeColor="text1"/>
                <w:sz w:val="24"/>
                <w:szCs w:val="24"/>
                <w:lang w:val="sq-AL"/>
              </w:rPr>
              <w:t xml:space="preserve">rregullimin e marrëdhënieve </w:t>
            </w:r>
            <w:r w:rsidR="00F5492F" w:rsidRPr="00216651">
              <w:rPr>
                <w:rFonts w:ascii="Times New Roman" w:hAnsi="Times New Roman"/>
                <w:color w:val="000000" w:themeColor="text1"/>
                <w:sz w:val="24"/>
                <w:szCs w:val="24"/>
                <w:lang w:val="sq-AL"/>
              </w:rPr>
              <w:t xml:space="preserve">ndermjet institucioneve </w:t>
            </w:r>
            <w:r w:rsidR="00EA7C7F" w:rsidRPr="00216651">
              <w:rPr>
                <w:rFonts w:ascii="Times New Roman" w:hAnsi="Times New Roman"/>
                <w:color w:val="000000" w:themeColor="text1"/>
                <w:sz w:val="24"/>
                <w:szCs w:val="24"/>
                <w:lang w:val="sq-AL"/>
              </w:rPr>
              <w:t xml:space="preserve">dhe garantimin e qëndrueshmërisë financiare, si dhe organizimin funksional në të gjitha nivelet e qeverisjes. </w:t>
            </w:r>
          </w:p>
          <w:p w14:paraId="7535450C" w14:textId="7BE54F22" w:rsidR="00A7119B" w:rsidRPr="00216651" w:rsidRDefault="00624994"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Vlerësohet se</w:t>
            </w:r>
            <w:r w:rsidR="00A7119B" w:rsidRPr="00216651">
              <w:rPr>
                <w:rFonts w:ascii="Times New Roman" w:hAnsi="Times New Roman"/>
                <w:color w:val="000000" w:themeColor="text1"/>
                <w:sz w:val="24"/>
                <w:szCs w:val="24"/>
                <w:lang w:val="sq-AL"/>
              </w:rPr>
              <w:t xml:space="preserve"> efektet që mund të lidhen me rishikimin</w:t>
            </w:r>
            <w:r w:rsidRPr="00216651">
              <w:rPr>
                <w:rFonts w:ascii="Times New Roman" w:hAnsi="Times New Roman"/>
                <w:color w:val="000000" w:themeColor="text1"/>
                <w:sz w:val="24"/>
                <w:szCs w:val="24"/>
                <w:lang w:val="sq-AL"/>
              </w:rPr>
              <w:t>/</w:t>
            </w:r>
            <w:r w:rsidR="00A7119B" w:rsidRPr="00216651">
              <w:rPr>
                <w:rFonts w:ascii="Times New Roman" w:hAnsi="Times New Roman"/>
                <w:color w:val="000000" w:themeColor="text1"/>
                <w:sz w:val="24"/>
                <w:szCs w:val="24"/>
                <w:lang w:val="sq-AL"/>
              </w:rPr>
              <w:t xml:space="preserve">rishpërndarjen e duhur të funksioneve, do të kenë kosto minimale, pasi do të mbulohen nga buxheti i parashikuar i strukturave aktuale dhe burimet njerëzore që ato kanë në lidhje me pyjet (të tilla si MTM, AKP, AKZM, AKM, etj.), apo ato që lidhen me koordinimin me </w:t>
            </w:r>
            <w:r w:rsidR="00F5492F" w:rsidRPr="00216651">
              <w:rPr>
                <w:rFonts w:ascii="Times New Roman" w:hAnsi="Times New Roman"/>
                <w:color w:val="000000" w:themeColor="text1"/>
                <w:sz w:val="24"/>
                <w:szCs w:val="24"/>
                <w:lang w:val="sq-AL"/>
              </w:rPr>
              <w:t>NjQV</w:t>
            </w:r>
            <w:r w:rsidR="00A7119B" w:rsidRPr="00216651">
              <w:rPr>
                <w:rFonts w:ascii="Times New Roman" w:hAnsi="Times New Roman"/>
                <w:color w:val="000000" w:themeColor="text1"/>
                <w:sz w:val="24"/>
                <w:szCs w:val="24"/>
                <w:lang w:val="sq-AL"/>
              </w:rPr>
              <w:t xml:space="preserve">, përfshirë shfrytëzimin e kapaciteteve të emergjencave civile të Ministrisë së Mbrojtjes, bashkëpunimin me MBZHR, MIE </w:t>
            </w:r>
            <w:r w:rsidR="00A7119B" w:rsidRPr="00216651">
              <w:rPr>
                <w:rFonts w:ascii="Times New Roman" w:hAnsi="Times New Roman"/>
                <w:i/>
                <w:color w:val="000000" w:themeColor="text1"/>
                <w:sz w:val="24"/>
                <w:szCs w:val="24"/>
                <w:lang w:val="sq-AL"/>
              </w:rPr>
              <w:t>(bëhen plotësisht të realizueshme ose shoqërohen me kosto minimale në qoftë se koordinohen me projektet aktuale në zbatim si programi “Mbjelljet 2020”, projektet e turizmit, programin “100 Fshatrat”, etj.)</w:t>
            </w:r>
            <w:r w:rsidR="00A7119B" w:rsidRPr="00216651">
              <w:rPr>
                <w:rFonts w:ascii="Times New Roman" w:hAnsi="Times New Roman"/>
                <w:color w:val="000000" w:themeColor="text1"/>
                <w:sz w:val="24"/>
                <w:szCs w:val="24"/>
                <w:lang w:val="sq-AL"/>
              </w:rPr>
              <w:t>.</w:t>
            </w:r>
          </w:p>
          <w:p w14:paraId="17A6CF1A" w14:textId="20FC76DB" w:rsidR="00A7119B" w:rsidRPr="00216651" w:rsidRDefault="00A7119B"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Fakti që tashmë është miratuar ngritja, organizimi dhe funksionimi i AKP-së dhe është mbuluar buxheti përkatës për këtë qëllim, lehtëson zbatueshmërinë e </w:t>
            </w:r>
            <w:r w:rsidR="003B4862" w:rsidRPr="00216651">
              <w:rPr>
                <w:rFonts w:ascii="Times New Roman" w:hAnsi="Times New Roman"/>
                <w:color w:val="000000" w:themeColor="text1"/>
                <w:sz w:val="24"/>
                <w:szCs w:val="24"/>
                <w:lang w:val="sq-AL"/>
              </w:rPr>
              <w:t>opsioni t</w:t>
            </w:r>
            <w:r w:rsidR="00185155" w:rsidRPr="00216651">
              <w:rPr>
                <w:rFonts w:ascii="Times New Roman" w:hAnsi="Times New Roman"/>
                <w:color w:val="000000" w:themeColor="text1"/>
                <w:sz w:val="24"/>
                <w:szCs w:val="24"/>
                <w:lang w:val="sq-AL"/>
              </w:rPr>
              <w:t>ë</w:t>
            </w:r>
            <w:r w:rsidR="003B4862" w:rsidRPr="00216651">
              <w:rPr>
                <w:rFonts w:ascii="Times New Roman" w:hAnsi="Times New Roman"/>
                <w:color w:val="000000" w:themeColor="text1"/>
                <w:sz w:val="24"/>
                <w:szCs w:val="24"/>
                <w:lang w:val="sq-AL"/>
              </w:rPr>
              <w:t xml:space="preserve"> preferuar</w:t>
            </w:r>
            <w:r w:rsidRPr="00216651">
              <w:rPr>
                <w:rFonts w:ascii="Times New Roman" w:hAnsi="Times New Roman"/>
                <w:color w:val="000000" w:themeColor="text1"/>
                <w:sz w:val="24"/>
                <w:szCs w:val="24"/>
                <w:lang w:val="sq-AL"/>
              </w:rPr>
              <w:t xml:space="preserve"> për</w:t>
            </w:r>
            <w:r w:rsidR="003B4862" w:rsidRPr="00216651">
              <w:rPr>
                <w:rFonts w:ascii="Times New Roman" w:hAnsi="Times New Roman"/>
                <w:color w:val="000000" w:themeColor="text1"/>
                <w:sz w:val="24"/>
                <w:szCs w:val="24"/>
                <w:lang w:val="sq-AL"/>
              </w:rPr>
              <w:t xml:space="preserve"> fush</w:t>
            </w:r>
            <w:r w:rsidR="00185155" w:rsidRPr="00216651">
              <w:rPr>
                <w:rFonts w:ascii="Times New Roman" w:hAnsi="Times New Roman"/>
                <w:color w:val="000000" w:themeColor="text1"/>
                <w:sz w:val="24"/>
                <w:szCs w:val="24"/>
                <w:lang w:val="sq-AL"/>
              </w:rPr>
              <w:t>ë</w:t>
            </w:r>
            <w:r w:rsidR="003B4862" w:rsidRPr="00216651">
              <w:rPr>
                <w:rFonts w:ascii="Times New Roman" w:hAnsi="Times New Roman"/>
                <w:color w:val="000000" w:themeColor="text1"/>
                <w:sz w:val="24"/>
                <w:szCs w:val="24"/>
                <w:lang w:val="sq-AL"/>
              </w:rPr>
              <w:t>n e pyjeve</w:t>
            </w:r>
            <w:r w:rsidRPr="00216651">
              <w:rPr>
                <w:rFonts w:ascii="Times New Roman" w:hAnsi="Times New Roman"/>
                <w:color w:val="000000" w:themeColor="text1"/>
                <w:sz w:val="24"/>
                <w:szCs w:val="24"/>
                <w:lang w:val="sq-AL"/>
              </w:rPr>
              <w:t xml:space="preserve">. Konkretisht, </w:t>
            </w:r>
            <w:r w:rsidR="00383B22" w:rsidRPr="00216651">
              <w:rPr>
                <w:rFonts w:ascii="Times New Roman" w:hAnsi="Times New Roman"/>
                <w:color w:val="000000" w:themeColor="text1"/>
                <w:sz w:val="24"/>
                <w:szCs w:val="24"/>
                <w:lang w:val="sq-AL"/>
              </w:rPr>
              <w:t>VKM-ja nr.570, datë 17.07.2019, “Për krijimin, organizimin dhe funksionimin e Agjencisë Kombëtare të Pyjeve”</w:t>
            </w:r>
            <w:r w:rsidRPr="00216651">
              <w:rPr>
                <w:rFonts w:ascii="Times New Roman" w:hAnsi="Times New Roman"/>
                <w:color w:val="000000" w:themeColor="text1"/>
                <w:sz w:val="24"/>
                <w:szCs w:val="24"/>
                <w:lang w:val="sq-AL"/>
              </w:rPr>
              <w:t>, përcakton se efektet financiare që rrjedhin nga zbatimi i tij, përballohen nga buxheti i shtetit, nëpërmjet Ministrisë së Turizmit dhe Mjedisit, si dhe:</w:t>
            </w:r>
          </w:p>
          <w:p w14:paraId="7563E817" w14:textId="77777777" w:rsidR="00A7119B" w:rsidRPr="00216651" w:rsidRDefault="00A7119B" w:rsidP="00AC6AAB">
            <w:pPr>
              <w:pStyle w:val="ListParagraph"/>
              <w:numPr>
                <w:ilvl w:val="0"/>
                <w:numId w:val="38"/>
              </w:numPr>
              <w:tabs>
                <w:tab w:val="clear" w:pos="567"/>
              </w:tabs>
              <w:spacing w:after="0"/>
              <w:contextualSpacing/>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nëpunësit civilë aktualë të strukturës përgjegjëse për pyjet në Agjencinë Kombëtare të Mjedisit, transferohen në Agjencinë Kombëtare të Pyjeve;</w:t>
            </w:r>
          </w:p>
          <w:p w14:paraId="14CBBDC8" w14:textId="77777777" w:rsidR="00A7119B" w:rsidRPr="00216651" w:rsidRDefault="00A7119B" w:rsidP="00AC6AAB">
            <w:pPr>
              <w:pStyle w:val="ListParagraph"/>
              <w:numPr>
                <w:ilvl w:val="0"/>
                <w:numId w:val="38"/>
              </w:numPr>
              <w:tabs>
                <w:tab w:val="clear" w:pos="567"/>
              </w:tabs>
              <w:spacing w:after="0"/>
              <w:contextualSpacing/>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numri i punonjësve dhe fondet buxhetore të strukturës përgjegjëse për pyjet në Agjencinë Kombëtare të Mjedisit i kalojnë Agjencisë Kombëtare të Pyjeve.</w:t>
            </w:r>
          </w:p>
          <w:p w14:paraId="673C6C35" w14:textId="77777777" w:rsidR="00A7119B" w:rsidRPr="00216651" w:rsidRDefault="00A7119B" w:rsidP="00AC6AAB">
            <w:pPr>
              <w:jc w:val="both"/>
              <w:rPr>
                <w:rFonts w:ascii="Times New Roman" w:hAnsi="Times New Roman"/>
                <w:color w:val="000000" w:themeColor="text1"/>
                <w:sz w:val="24"/>
                <w:szCs w:val="24"/>
                <w:lang w:val="sq-AL"/>
              </w:rPr>
            </w:pPr>
          </w:p>
          <w:p w14:paraId="14102332" w14:textId="1068770B" w:rsidR="00624F98" w:rsidRPr="00216651" w:rsidRDefault="00624994" w:rsidP="00624994">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Pavarësisht se aktualisht</w:t>
            </w:r>
            <w:r w:rsidR="00624F98" w:rsidRPr="00216651">
              <w:rPr>
                <w:rFonts w:ascii="Times New Roman" w:hAnsi="Times New Roman"/>
                <w:color w:val="000000" w:themeColor="text1"/>
                <w:sz w:val="24"/>
                <w:szCs w:val="24"/>
                <w:lang w:val="sq-AL"/>
              </w:rPr>
              <w:t xml:space="preserve"> t</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gjitha planeve t</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mbar</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shtimit t</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364 ekonomive pyjore iu ka kaluar afati dhe duhet konsideruar kosto e hartimit t</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tyre</w:t>
            </w:r>
            <w:r w:rsidRPr="00216651">
              <w:rPr>
                <w:rFonts w:ascii="Times New Roman" w:hAnsi="Times New Roman"/>
                <w:color w:val="000000" w:themeColor="text1"/>
                <w:sz w:val="24"/>
                <w:szCs w:val="24"/>
                <w:lang w:val="sq-AL"/>
              </w:rPr>
              <w:t xml:space="preserve">, vlen të evidentohet se kjo nuk është një situatë që buron nga miratimi i ligjit të ri, përkundrazi, kjo </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sht</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nj</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situat</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e mbartur nd</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r vite dhe n</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dijeni t</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plot</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t</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bashkive dhe institucioneve q</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ndrore, duke u planifikuar n</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buxhetet e tyre p</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rkat</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se </w:t>
            </w:r>
            <w:r w:rsidR="00C94BB9" w:rsidRPr="00216651">
              <w:rPr>
                <w:rFonts w:ascii="Times New Roman" w:hAnsi="Times New Roman"/>
                <w:color w:val="000000" w:themeColor="text1"/>
                <w:sz w:val="24"/>
                <w:szCs w:val="24"/>
                <w:lang w:val="sq-AL"/>
              </w:rPr>
              <w:t>vjetore apo afatmesme, si dhe si pjesë e</w:t>
            </w:r>
            <w:r w:rsidR="00624F98" w:rsidRPr="00216651">
              <w:rPr>
                <w:rFonts w:ascii="Times New Roman" w:hAnsi="Times New Roman"/>
                <w:color w:val="000000" w:themeColor="text1"/>
                <w:sz w:val="24"/>
                <w:szCs w:val="24"/>
                <w:lang w:val="sq-AL"/>
              </w:rPr>
              <w:t xml:space="preserve"> projekte</w:t>
            </w:r>
            <w:r w:rsidR="00C94BB9" w:rsidRPr="00216651">
              <w:rPr>
                <w:rFonts w:ascii="Times New Roman" w:hAnsi="Times New Roman"/>
                <w:color w:val="000000" w:themeColor="text1"/>
                <w:sz w:val="24"/>
                <w:szCs w:val="24"/>
                <w:lang w:val="sq-AL"/>
              </w:rPr>
              <w:t>ve</w:t>
            </w:r>
            <w:r w:rsidR="00624F98" w:rsidRPr="00216651">
              <w:rPr>
                <w:rFonts w:ascii="Times New Roman" w:hAnsi="Times New Roman"/>
                <w:color w:val="000000" w:themeColor="text1"/>
                <w:sz w:val="24"/>
                <w:szCs w:val="24"/>
                <w:lang w:val="sq-AL"/>
              </w:rPr>
              <w:t xml:space="preserve"> me donator</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për t’i dh</w:t>
            </w:r>
            <w:r w:rsidR="0055441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n</w:t>
            </w:r>
            <w:r w:rsidR="0055441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nj</w:t>
            </w:r>
            <w:r w:rsidR="0055441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zgjidhje t</w:t>
            </w:r>
            <w:r w:rsidR="0055441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q</w:t>
            </w:r>
            <w:r w:rsidR="0055441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ndrueshme p</w:t>
            </w:r>
            <w:r w:rsidR="0055441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 t</w:t>
            </w:r>
            <w:r w:rsidR="0055441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ardhmen</w:t>
            </w:r>
            <w:r w:rsidR="00624F98" w:rsidRPr="00216651">
              <w:rPr>
                <w:rFonts w:ascii="Times New Roman" w:hAnsi="Times New Roman"/>
                <w:color w:val="000000" w:themeColor="text1"/>
                <w:sz w:val="24"/>
                <w:szCs w:val="24"/>
                <w:lang w:val="sq-AL"/>
              </w:rPr>
              <w:t>.</w:t>
            </w:r>
            <w:r w:rsidRPr="00216651">
              <w:rPr>
                <w:rFonts w:ascii="Times New Roman" w:hAnsi="Times New Roman"/>
                <w:color w:val="000000" w:themeColor="text1"/>
                <w:sz w:val="24"/>
                <w:szCs w:val="24"/>
                <w:lang w:val="sq-AL"/>
              </w:rPr>
              <w:t xml:space="preserve"> P</w:t>
            </w:r>
            <w:r w:rsidR="0055441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 k</w:t>
            </w:r>
            <w:r w:rsidR="0055441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t</w:t>
            </w:r>
            <w:r w:rsidR="0055441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q</w:t>
            </w:r>
            <w:r w:rsidR="0055441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llim</w:t>
            </w:r>
            <w:r w:rsidR="00554416" w:rsidRPr="00216651">
              <w:rPr>
                <w:rFonts w:ascii="Times New Roman" w:hAnsi="Times New Roman"/>
                <w:color w:val="000000" w:themeColor="text1"/>
                <w:sz w:val="24"/>
                <w:szCs w:val="24"/>
                <w:lang w:val="sq-AL"/>
              </w:rPr>
              <w:t>,</w:t>
            </w:r>
            <w:r w:rsidRPr="00216651">
              <w:rPr>
                <w:rFonts w:ascii="Times New Roman" w:hAnsi="Times New Roman"/>
                <w:color w:val="000000" w:themeColor="text1"/>
                <w:sz w:val="24"/>
                <w:szCs w:val="24"/>
                <w:lang w:val="sq-AL"/>
              </w:rPr>
              <w:t xml:space="preserve"> n</w:t>
            </w:r>
            <w:r w:rsidR="0055441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w:t>
            </w:r>
            <w:r w:rsidR="004F681A" w:rsidRPr="00216651">
              <w:rPr>
                <w:rFonts w:ascii="Times New Roman" w:hAnsi="Times New Roman"/>
                <w:color w:val="000000" w:themeColor="text1"/>
                <w:sz w:val="24"/>
                <w:szCs w:val="24"/>
                <w:lang w:val="sq-AL"/>
              </w:rPr>
              <w:t>J</w:t>
            </w:r>
            <w:r w:rsidRPr="00216651">
              <w:rPr>
                <w:rFonts w:ascii="Times New Roman" w:hAnsi="Times New Roman"/>
                <w:color w:val="000000" w:themeColor="text1"/>
                <w:sz w:val="24"/>
                <w:szCs w:val="24"/>
                <w:lang w:val="sq-AL"/>
              </w:rPr>
              <w:t>anar t</w:t>
            </w:r>
            <w:r w:rsidR="0055441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2019 </w:t>
            </w:r>
            <w:r w:rsidR="0055441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sht</w:t>
            </w:r>
            <w:r w:rsidR="0055441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miratuar</w:t>
            </w:r>
            <w:r w:rsidR="003F349B" w:rsidRPr="00216651">
              <w:rPr>
                <w:rFonts w:ascii="Times New Roman" w:hAnsi="Times New Roman"/>
                <w:color w:val="000000" w:themeColor="text1"/>
                <w:sz w:val="24"/>
                <w:szCs w:val="24"/>
                <w:lang w:val="sq-AL"/>
              </w:rPr>
              <w:t xml:space="preserve"> </w:t>
            </w:r>
            <w:r w:rsidR="00554416" w:rsidRPr="00216651">
              <w:rPr>
                <w:rFonts w:ascii="Times New Roman" w:hAnsi="Times New Roman"/>
                <w:color w:val="000000" w:themeColor="text1"/>
                <w:sz w:val="24"/>
                <w:szCs w:val="24"/>
                <w:lang w:val="sq-AL"/>
              </w:rPr>
              <w:t xml:space="preserve">nga MTM edhe </w:t>
            </w:r>
            <w:r w:rsidR="003F349B" w:rsidRPr="00216651">
              <w:rPr>
                <w:rFonts w:ascii="Times New Roman" w:hAnsi="Times New Roman"/>
                <w:color w:val="000000" w:themeColor="text1"/>
                <w:sz w:val="24"/>
                <w:szCs w:val="24"/>
                <w:lang w:val="sq-AL"/>
              </w:rPr>
              <w:t xml:space="preserve">udhëzuesi </w:t>
            </w:r>
            <w:r w:rsidRPr="00216651">
              <w:rPr>
                <w:rFonts w:ascii="Times New Roman" w:hAnsi="Times New Roman"/>
                <w:color w:val="000000" w:themeColor="text1"/>
                <w:sz w:val="24"/>
                <w:szCs w:val="24"/>
                <w:lang w:val="sq-AL"/>
              </w:rPr>
              <w:t>“Manuali i Planeve të Mbarështimit t</w:t>
            </w:r>
            <w:r w:rsidR="0055441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pyjeve dhe kullotave”</w:t>
            </w:r>
            <w:r w:rsidR="00554416" w:rsidRPr="00216651">
              <w:rPr>
                <w:rFonts w:ascii="Times New Roman" w:hAnsi="Times New Roman"/>
                <w:color w:val="000000" w:themeColor="text1"/>
                <w:sz w:val="24"/>
                <w:szCs w:val="24"/>
                <w:lang w:val="sq-AL"/>
              </w:rPr>
              <w:t>, duke synuar mbështetjen për hartimin e tyre, bazuar në rregulla dhe standarde të mirëpërcaktuara, duke përfshirë të gjithë aktorët dhe duke siguruar një pjesëmarrje sa më të gjerë të aktorëve në procesin e hartimit të planit dhe planifikimit të masave.</w:t>
            </w:r>
          </w:p>
          <w:p w14:paraId="4A22E4E5" w14:textId="77777777" w:rsidR="00624F98" w:rsidRPr="00216651" w:rsidRDefault="00624F98" w:rsidP="00624F98">
            <w:pPr>
              <w:jc w:val="both"/>
              <w:rPr>
                <w:rFonts w:ascii="Times New Roman" w:hAnsi="Times New Roman"/>
                <w:color w:val="000000" w:themeColor="text1"/>
                <w:sz w:val="24"/>
                <w:szCs w:val="24"/>
                <w:lang w:val="sq-AL"/>
              </w:rPr>
            </w:pPr>
          </w:p>
          <w:p w14:paraId="37B3F3B8" w14:textId="12AB9F6A" w:rsidR="00624F98" w:rsidRPr="00216651" w:rsidRDefault="00624F98" w:rsidP="00624F98">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Referuar ndikimit mbi buxhetet vendore 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bashkive, strukturat p</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rgjegj</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se p</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 pyjet jan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funksionale q</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pas transferimit 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pron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si 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bashkive 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pyjeve publik</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si pjes</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e reform</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 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vitin 2016 (miratuar me VKM nr.433, dat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08.06.2016). Edhe 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lidhje me zbatimin e k</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rkesave ligjore p</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 personelin me arsim profesional dhe 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lart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pyjor, ky </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sht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nj</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detyrim p</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 strukturat p</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rgjegj</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se 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pyjeve 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bashki i p</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rcaktuar q</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me ndryshimet e ligjit aktual (ligji nr.9385, dat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04.05.2005, “P</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 pyjet dhe sh</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rbimin pyjor”, i ndryshuar), </w:t>
            </w:r>
            <w:r w:rsidR="00091C26" w:rsidRPr="00216651">
              <w:rPr>
                <w:rFonts w:ascii="Times New Roman" w:hAnsi="Times New Roman"/>
                <w:color w:val="000000" w:themeColor="text1"/>
                <w:sz w:val="24"/>
                <w:szCs w:val="24"/>
                <w:lang w:val="sq-AL"/>
              </w:rPr>
              <w:t xml:space="preserve">ku </w:t>
            </w:r>
            <w:r w:rsidRPr="00216651">
              <w:rPr>
                <w:rFonts w:ascii="Times New Roman" w:hAnsi="Times New Roman"/>
                <w:color w:val="000000" w:themeColor="text1"/>
                <w:sz w:val="24"/>
                <w:szCs w:val="24"/>
                <w:lang w:val="sq-AL"/>
              </w:rPr>
              <w:t>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maj 2016</w:t>
            </w:r>
            <w:r w:rsidR="00091C26" w:rsidRPr="00216651">
              <w:rPr>
                <w:rFonts w:ascii="Times New Roman" w:hAnsi="Times New Roman"/>
                <w:color w:val="000000" w:themeColor="text1"/>
                <w:sz w:val="24"/>
                <w:szCs w:val="24"/>
                <w:lang w:val="sq-AL"/>
              </w:rPr>
              <w:t>,</w:t>
            </w:r>
            <w:r w:rsidRPr="00216651">
              <w:rPr>
                <w:rFonts w:ascii="Times New Roman" w:hAnsi="Times New Roman"/>
                <w:color w:val="000000" w:themeColor="text1"/>
                <w:sz w:val="24"/>
                <w:szCs w:val="24"/>
                <w:lang w:val="sq-AL"/>
              </w:rPr>
              <w:t xml:space="preserve"> me ligjin nr.48/2016, p</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rcaktohej detyrimi p</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 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ngritur struktura</w:t>
            </w:r>
            <w:r w:rsidR="00554416" w:rsidRPr="00216651">
              <w:rPr>
                <w:rFonts w:ascii="Times New Roman" w:hAnsi="Times New Roman"/>
                <w:color w:val="000000" w:themeColor="text1"/>
                <w:sz w:val="24"/>
                <w:szCs w:val="24"/>
                <w:lang w:val="sq-AL"/>
              </w:rPr>
              <w:t>t e pyjeve</w:t>
            </w:r>
            <w:r w:rsidRPr="00216651">
              <w:rPr>
                <w:rFonts w:ascii="Times New Roman" w:hAnsi="Times New Roman"/>
                <w:color w:val="000000" w:themeColor="text1"/>
                <w:sz w:val="24"/>
                <w:szCs w:val="24"/>
                <w:lang w:val="sq-AL"/>
              </w:rPr>
              <w:t xml:space="preserve"> sipas kritereve p</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rkat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se (ashtu siç jan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edhe 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k</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t</w:t>
            </w:r>
            <w:r w:rsidR="00091C26" w:rsidRPr="00216651">
              <w:rPr>
                <w:rFonts w:ascii="Times New Roman" w:hAnsi="Times New Roman"/>
                <w:color w:val="000000" w:themeColor="text1"/>
                <w:sz w:val="24"/>
                <w:szCs w:val="24"/>
                <w:lang w:val="sq-AL"/>
              </w:rPr>
              <w:t>ë</w:t>
            </w:r>
            <w:r w:rsidR="00C94BB9" w:rsidRPr="00216651">
              <w:rPr>
                <w:rFonts w:ascii="Times New Roman" w:hAnsi="Times New Roman"/>
                <w:color w:val="000000" w:themeColor="text1"/>
                <w:sz w:val="24"/>
                <w:szCs w:val="24"/>
                <w:lang w:val="sq-AL"/>
              </w:rPr>
              <w:t xml:space="preserve"> projektligj</w:t>
            </w:r>
            <w:r w:rsidRPr="00216651">
              <w:rPr>
                <w:rFonts w:ascii="Times New Roman" w:hAnsi="Times New Roman"/>
                <w:color w:val="000000" w:themeColor="text1"/>
                <w:sz w:val="24"/>
                <w:szCs w:val="24"/>
                <w:lang w:val="sq-AL"/>
              </w:rPr>
              <w:t>) me q</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llim administrimin, qeverisjen dhe mbrojtjen e fondit pyjor brenda kufijve territorial</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administrativ</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w:t>
            </w:r>
            <w:r w:rsidR="00554416" w:rsidRPr="00216651">
              <w:rPr>
                <w:rFonts w:ascii="Times New Roman" w:hAnsi="Times New Roman"/>
                <w:color w:val="000000" w:themeColor="text1"/>
                <w:sz w:val="24"/>
                <w:szCs w:val="24"/>
                <w:lang w:val="sq-AL"/>
              </w:rPr>
              <w:t>Ndaj, m</w:t>
            </w:r>
            <w:r w:rsidRPr="00216651">
              <w:rPr>
                <w:rFonts w:ascii="Times New Roman" w:hAnsi="Times New Roman"/>
                <w:color w:val="000000" w:themeColor="text1"/>
                <w:sz w:val="24"/>
                <w:szCs w:val="24"/>
                <w:lang w:val="sq-AL"/>
              </w:rPr>
              <w:t xml:space="preserve">e miratimin e </w:t>
            </w:r>
            <w:r w:rsidR="003B4862" w:rsidRPr="00216651">
              <w:rPr>
                <w:rFonts w:ascii="Times New Roman" w:hAnsi="Times New Roman"/>
                <w:color w:val="000000" w:themeColor="text1"/>
                <w:sz w:val="24"/>
                <w:szCs w:val="24"/>
                <w:lang w:val="sq-AL"/>
              </w:rPr>
              <w:t>opsionit t</w:t>
            </w:r>
            <w:r w:rsidR="00185155" w:rsidRPr="00216651">
              <w:rPr>
                <w:rFonts w:ascii="Times New Roman" w:hAnsi="Times New Roman"/>
                <w:color w:val="000000" w:themeColor="text1"/>
                <w:sz w:val="24"/>
                <w:szCs w:val="24"/>
                <w:lang w:val="sq-AL"/>
              </w:rPr>
              <w:t>ë</w:t>
            </w:r>
            <w:r w:rsidR="003B4862" w:rsidRPr="00216651">
              <w:rPr>
                <w:rFonts w:ascii="Times New Roman" w:hAnsi="Times New Roman"/>
                <w:color w:val="000000" w:themeColor="text1"/>
                <w:sz w:val="24"/>
                <w:szCs w:val="24"/>
                <w:lang w:val="sq-AL"/>
              </w:rPr>
              <w:t xml:space="preserve"> preferuar</w:t>
            </w:r>
            <w:r w:rsidRPr="00216651">
              <w:rPr>
                <w:rFonts w:ascii="Times New Roman" w:hAnsi="Times New Roman"/>
                <w:color w:val="000000" w:themeColor="text1"/>
                <w:sz w:val="24"/>
                <w:szCs w:val="24"/>
                <w:lang w:val="sq-AL"/>
              </w:rPr>
              <w:t xml:space="preserve">, duhen konsideruar kostot potenciale </w:t>
            </w:r>
            <w:r w:rsidR="00554416" w:rsidRPr="00216651">
              <w:rPr>
                <w:rFonts w:ascii="Times New Roman" w:hAnsi="Times New Roman"/>
                <w:color w:val="000000" w:themeColor="text1"/>
                <w:sz w:val="24"/>
                <w:szCs w:val="24"/>
                <w:lang w:val="sq-AL"/>
              </w:rPr>
              <w:t xml:space="preserve">vetëm </w:t>
            </w:r>
            <w:r w:rsidRPr="00216651">
              <w:rPr>
                <w:rFonts w:ascii="Times New Roman" w:hAnsi="Times New Roman"/>
                <w:color w:val="000000" w:themeColor="text1"/>
                <w:sz w:val="24"/>
                <w:szCs w:val="24"/>
                <w:lang w:val="sq-AL"/>
              </w:rPr>
              <w:t>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se pran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bashkive do të shtohen apo jo kapacitete në burime njerëzore pranë strukturave 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kontrollit 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pyje (por </w:t>
            </w:r>
            <w:r w:rsidR="00554416" w:rsidRPr="00216651">
              <w:rPr>
                <w:rFonts w:ascii="Times New Roman" w:hAnsi="Times New Roman"/>
                <w:color w:val="000000" w:themeColor="text1"/>
                <w:sz w:val="24"/>
                <w:szCs w:val="24"/>
                <w:lang w:val="sq-AL"/>
              </w:rPr>
              <w:t>k</w:t>
            </w:r>
            <w:r w:rsidRPr="00216651">
              <w:rPr>
                <w:rFonts w:ascii="Times New Roman" w:hAnsi="Times New Roman"/>
                <w:color w:val="000000" w:themeColor="text1"/>
                <w:sz w:val="24"/>
                <w:szCs w:val="24"/>
                <w:lang w:val="sq-AL"/>
              </w:rPr>
              <w:t xml:space="preserve">jo </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sht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var</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si 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situat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 aktuale 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çdo bashkie dhe struktur</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 ekzistuese p</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rgjegj</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se p</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 pyjet).</w:t>
            </w:r>
            <w:r w:rsidR="00554416" w:rsidRPr="00216651">
              <w:rPr>
                <w:rFonts w:ascii="Times New Roman" w:hAnsi="Times New Roman"/>
                <w:color w:val="000000" w:themeColor="text1"/>
                <w:sz w:val="24"/>
                <w:szCs w:val="24"/>
                <w:lang w:val="sq-AL"/>
              </w:rPr>
              <w:t xml:space="preserve"> </w:t>
            </w:r>
            <w:r w:rsidRPr="00216651">
              <w:rPr>
                <w:rFonts w:ascii="Times New Roman" w:hAnsi="Times New Roman"/>
                <w:color w:val="000000" w:themeColor="text1"/>
                <w:sz w:val="24"/>
                <w:szCs w:val="24"/>
                <w:lang w:val="sq-AL"/>
              </w:rPr>
              <w:t>Nd</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rkoh</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me q</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llim uljen e kostove p</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rkat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se, 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k</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projekt ligj nuk jan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vendosur p</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rcaktimet 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lidhje me uniform</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n e punonj</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ve 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sh</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rbimit pyjor (shenjave dalluese, armatimit dhe mjeteve t</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tjera), siç kan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qen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w:t>
            </w:r>
            <w:r w:rsidR="00554416" w:rsidRPr="00216651">
              <w:rPr>
                <w:rFonts w:ascii="Times New Roman" w:hAnsi="Times New Roman"/>
                <w:color w:val="000000" w:themeColor="text1"/>
                <w:sz w:val="24"/>
                <w:szCs w:val="24"/>
                <w:lang w:val="sq-AL"/>
              </w:rPr>
              <w:t xml:space="preserve">të përcaktuara më parë </w:t>
            </w:r>
            <w:r w:rsidRPr="00216651">
              <w:rPr>
                <w:rFonts w:ascii="Times New Roman" w:hAnsi="Times New Roman"/>
                <w:color w:val="000000" w:themeColor="text1"/>
                <w:sz w:val="24"/>
                <w:szCs w:val="24"/>
                <w:lang w:val="sq-AL"/>
              </w:rPr>
              <w:t>n</w:t>
            </w:r>
            <w:r w:rsidR="00091C26"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ligjin aktual</w:t>
            </w:r>
            <w:r w:rsidR="00554416" w:rsidRPr="00216651">
              <w:rPr>
                <w:rFonts w:ascii="Times New Roman" w:hAnsi="Times New Roman"/>
                <w:color w:val="000000" w:themeColor="text1"/>
                <w:sz w:val="24"/>
                <w:szCs w:val="24"/>
                <w:lang w:val="sq-AL"/>
              </w:rPr>
              <w:t xml:space="preserve"> nr.9385, datë 04.05.2005</w:t>
            </w:r>
            <w:r w:rsidRPr="00216651">
              <w:rPr>
                <w:rFonts w:ascii="Times New Roman" w:hAnsi="Times New Roman"/>
                <w:color w:val="000000" w:themeColor="text1"/>
                <w:sz w:val="24"/>
                <w:szCs w:val="24"/>
                <w:lang w:val="sq-AL"/>
              </w:rPr>
              <w:t>.</w:t>
            </w:r>
          </w:p>
          <w:p w14:paraId="0D999B1C" w14:textId="77777777" w:rsidR="00624F98" w:rsidRPr="00216651" w:rsidRDefault="00624F98" w:rsidP="00624F98">
            <w:pPr>
              <w:jc w:val="both"/>
              <w:rPr>
                <w:rFonts w:ascii="Times New Roman" w:hAnsi="Times New Roman"/>
                <w:color w:val="000000" w:themeColor="text1"/>
                <w:sz w:val="24"/>
                <w:szCs w:val="24"/>
                <w:lang w:val="sq-AL"/>
              </w:rPr>
            </w:pPr>
          </w:p>
          <w:p w14:paraId="58E03CAA" w14:textId="1D5D6BCC" w:rsidR="00247AD1" w:rsidRPr="00216651" w:rsidRDefault="00042D27" w:rsidP="00AC6AAB">
            <w:pPr>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i/>
                <w:color w:val="000000" w:themeColor="text1"/>
                <w:sz w:val="24"/>
                <w:szCs w:val="24"/>
                <w:lang w:val="sq-AL"/>
              </w:rPr>
              <w:lastRenderedPageBreak/>
              <w:t>Kostot e drejtpërdrejta për sektorin publik</w:t>
            </w:r>
            <w:r w:rsidRPr="00216651">
              <w:rPr>
                <w:rFonts w:ascii="Times New Roman" w:eastAsiaTheme="minorHAnsi" w:hAnsi="Times New Roman"/>
                <w:color w:val="000000" w:themeColor="text1"/>
                <w:sz w:val="24"/>
                <w:szCs w:val="24"/>
                <w:lang w:val="sq-AL"/>
              </w:rPr>
              <w:t xml:space="preserve"> do të shoqërohen </w:t>
            </w:r>
            <w:r w:rsidR="00554416" w:rsidRPr="00216651">
              <w:rPr>
                <w:rFonts w:ascii="Times New Roman" w:eastAsiaTheme="minorHAnsi" w:hAnsi="Times New Roman"/>
                <w:color w:val="000000" w:themeColor="text1"/>
                <w:sz w:val="24"/>
                <w:szCs w:val="24"/>
                <w:lang w:val="sq-AL"/>
              </w:rPr>
              <w:t xml:space="preserve">ndër vite </w:t>
            </w:r>
            <w:r w:rsidRPr="00216651">
              <w:rPr>
                <w:rFonts w:ascii="Times New Roman" w:eastAsiaTheme="minorHAnsi" w:hAnsi="Times New Roman"/>
                <w:color w:val="000000" w:themeColor="text1"/>
                <w:sz w:val="24"/>
                <w:szCs w:val="24"/>
                <w:lang w:val="sq-AL"/>
              </w:rPr>
              <w:t>me paraqitje</w:t>
            </w:r>
            <w:r w:rsidR="00554416" w:rsidRPr="00216651">
              <w:rPr>
                <w:rFonts w:ascii="Times New Roman" w:eastAsiaTheme="minorHAnsi" w:hAnsi="Times New Roman"/>
                <w:color w:val="000000" w:themeColor="text1"/>
                <w:sz w:val="24"/>
                <w:szCs w:val="24"/>
                <w:lang w:val="sq-AL"/>
              </w:rPr>
              <w:t>n</w:t>
            </w:r>
            <w:r w:rsidRPr="00216651">
              <w:rPr>
                <w:rFonts w:ascii="Times New Roman" w:eastAsiaTheme="minorHAnsi" w:hAnsi="Times New Roman"/>
                <w:color w:val="000000" w:themeColor="text1"/>
                <w:sz w:val="24"/>
                <w:szCs w:val="24"/>
                <w:lang w:val="sq-AL"/>
              </w:rPr>
              <w:t xml:space="preserve"> </w:t>
            </w:r>
            <w:r w:rsidR="00554416" w:rsidRPr="00216651">
              <w:rPr>
                <w:rFonts w:ascii="Times New Roman" w:eastAsiaTheme="minorHAnsi" w:hAnsi="Times New Roman"/>
                <w:color w:val="000000" w:themeColor="text1"/>
                <w:sz w:val="24"/>
                <w:szCs w:val="24"/>
                <w:lang w:val="sq-AL"/>
              </w:rPr>
              <w:t>e</w:t>
            </w:r>
            <w:r w:rsidRPr="00216651">
              <w:rPr>
                <w:rFonts w:ascii="Times New Roman" w:eastAsiaTheme="minorHAnsi" w:hAnsi="Times New Roman"/>
                <w:color w:val="000000" w:themeColor="text1"/>
                <w:sz w:val="24"/>
                <w:szCs w:val="24"/>
                <w:lang w:val="sq-AL"/>
              </w:rPr>
              <w:t xml:space="preserve"> kërkesave të reja dhe kostove të vazhdueshme për përmbushjen e përgjegjësive në funksion të zbatimit të </w:t>
            </w:r>
            <w:r w:rsidR="0083253F" w:rsidRPr="00216651">
              <w:rPr>
                <w:rFonts w:ascii="Times New Roman" w:eastAsiaTheme="minorHAnsi" w:hAnsi="Times New Roman"/>
                <w:color w:val="000000" w:themeColor="text1"/>
                <w:sz w:val="24"/>
                <w:szCs w:val="24"/>
                <w:lang w:val="sq-AL"/>
              </w:rPr>
              <w:t>nevojave</w:t>
            </w:r>
            <w:r w:rsidRPr="00216651">
              <w:rPr>
                <w:rFonts w:ascii="Times New Roman" w:eastAsiaTheme="minorHAnsi" w:hAnsi="Times New Roman"/>
                <w:color w:val="000000" w:themeColor="text1"/>
                <w:sz w:val="24"/>
                <w:szCs w:val="24"/>
                <w:lang w:val="sq-AL"/>
              </w:rPr>
              <w:t xml:space="preserve"> për </w:t>
            </w:r>
            <w:r w:rsidR="00624F98" w:rsidRPr="00216651">
              <w:rPr>
                <w:rFonts w:ascii="Times New Roman" w:eastAsiaTheme="minorHAnsi" w:hAnsi="Times New Roman"/>
                <w:color w:val="000000" w:themeColor="text1"/>
                <w:sz w:val="24"/>
                <w:szCs w:val="24"/>
                <w:lang w:val="sq-AL"/>
              </w:rPr>
              <w:t>pyjet</w:t>
            </w:r>
            <w:r w:rsidRPr="00216651">
              <w:rPr>
                <w:rFonts w:ascii="Times New Roman" w:eastAsiaTheme="minorHAnsi" w:hAnsi="Times New Roman"/>
                <w:color w:val="000000" w:themeColor="text1"/>
                <w:sz w:val="24"/>
                <w:szCs w:val="24"/>
                <w:lang w:val="sq-AL"/>
              </w:rPr>
              <w:t xml:space="preserve"> në territorin e Republikës së Shqipërisë</w:t>
            </w:r>
            <w:r w:rsidR="00624F98" w:rsidRPr="00216651">
              <w:rPr>
                <w:rFonts w:ascii="Times New Roman" w:eastAsiaTheme="minorHAnsi" w:hAnsi="Times New Roman"/>
                <w:color w:val="000000" w:themeColor="text1"/>
                <w:sz w:val="24"/>
                <w:szCs w:val="24"/>
                <w:lang w:val="sq-AL"/>
              </w:rPr>
              <w:t>, por q</w:t>
            </w:r>
            <w:r w:rsidR="00091C26" w:rsidRPr="00216651">
              <w:rPr>
                <w:rFonts w:ascii="Times New Roman" w:eastAsiaTheme="minorHAnsi" w:hAnsi="Times New Roman"/>
                <w:color w:val="000000" w:themeColor="text1"/>
                <w:sz w:val="24"/>
                <w:szCs w:val="24"/>
                <w:lang w:val="sq-AL"/>
              </w:rPr>
              <w:t>ë</w:t>
            </w:r>
            <w:r w:rsidR="00624F98" w:rsidRPr="00216651">
              <w:rPr>
                <w:rFonts w:ascii="Times New Roman" w:eastAsiaTheme="minorHAnsi" w:hAnsi="Times New Roman"/>
                <w:color w:val="000000" w:themeColor="text1"/>
                <w:sz w:val="24"/>
                <w:szCs w:val="24"/>
                <w:lang w:val="sq-AL"/>
              </w:rPr>
              <w:t xml:space="preserve"> jan</w:t>
            </w:r>
            <w:r w:rsidR="00091C26" w:rsidRPr="00216651">
              <w:rPr>
                <w:rFonts w:ascii="Times New Roman" w:eastAsiaTheme="minorHAnsi" w:hAnsi="Times New Roman"/>
                <w:color w:val="000000" w:themeColor="text1"/>
                <w:sz w:val="24"/>
                <w:szCs w:val="24"/>
                <w:lang w:val="sq-AL"/>
              </w:rPr>
              <w:t>ë</w:t>
            </w:r>
            <w:r w:rsidR="00624F98" w:rsidRPr="00216651">
              <w:rPr>
                <w:rFonts w:ascii="Times New Roman" w:eastAsiaTheme="minorHAnsi" w:hAnsi="Times New Roman"/>
                <w:color w:val="000000" w:themeColor="text1"/>
                <w:sz w:val="24"/>
                <w:szCs w:val="24"/>
                <w:lang w:val="sq-AL"/>
              </w:rPr>
              <w:t xml:space="preserve"> </w:t>
            </w:r>
            <w:r w:rsidR="00BD328B" w:rsidRPr="00216651">
              <w:rPr>
                <w:rFonts w:ascii="Times New Roman" w:eastAsiaTheme="minorHAnsi" w:hAnsi="Times New Roman"/>
                <w:color w:val="000000" w:themeColor="text1"/>
                <w:sz w:val="24"/>
                <w:szCs w:val="24"/>
                <w:lang w:val="sq-AL"/>
              </w:rPr>
              <w:t>brenda</w:t>
            </w:r>
            <w:r w:rsidR="00624F98" w:rsidRPr="00216651">
              <w:rPr>
                <w:rFonts w:ascii="Times New Roman" w:eastAsiaTheme="minorHAnsi" w:hAnsi="Times New Roman"/>
                <w:color w:val="000000" w:themeColor="text1"/>
                <w:sz w:val="24"/>
                <w:szCs w:val="24"/>
                <w:lang w:val="sq-AL"/>
              </w:rPr>
              <w:t xml:space="preserve"> kufijve t</w:t>
            </w:r>
            <w:r w:rsidR="00091C26" w:rsidRPr="00216651">
              <w:rPr>
                <w:rFonts w:ascii="Times New Roman" w:eastAsiaTheme="minorHAnsi" w:hAnsi="Times New Roman"/>
                <w:color w:val="000000" w:themeColor="text1"/>
                <w:sz w:val="24"/>
                <w:szCs w:val="24"/>
                <w:lang w:val="sq-AL"/>
              </w:rPr>
              <w:t>ë</w:t>
            </w:r>
            <w:r w:rsidR="00624F98" w:rsidRPr="00216651">
              <w:rPr>
                <w:rFonts w:ascii="Times New Roman" w:eastAsiaTheme="minorHAnsi" w:hAnsi="Times New Roman"/>
                <w:color w:val="000000" w:themeColor="text1"/>
                <w:sz w:val="24"/>
                <w:szCs w:val="24"/>
                <w:lang w:val="sq-AL"/>
              </w:rPr>
              <w:t xml:space="preserve"> planifikimit buxhetor </w:t>
            </w:r>
            <w:r w:rsidR="0083253F" w:rsidRPr="00216651">
              <w:rPr>
                <w:rFonts w:ascii="Times New Roman" w:eastAsiaTheme="minorHAnsi" w:hAnsi="Times New Roman"/>
                <w:color w:val="000000" w:themeColor="text1"/>
                <w:sz w:val="24"/>
                <w:szCs w:val="24"/>
                <w:lang w:val="sq-AL"/>
              </w:rPr>
              <w:t xml:space="preserve">vjetor, </w:t>
            </w:r>
            <w:r w:rsidR="00624F98" w:rsidRPr="00216651">
              <w:rPr>
                <w:rFonts w:ascii="Times New Roman" w:eastAsiaTheme="minorHAnsi" w:hAnsi="Times New Roman"/>
                <w:color w:val="000000" w:themeColor="text1"/>
                <w:sz w:val="24"/>
                <w:szCs w:val="24"/>
                <w:lang w:val="sq-AL"/>
              </w:rPr>
              <w:t>afatmes</w:t>
            </w:r>
            <w:r w:rsidR="00091C26" w:rsidRPr="00216651">
              <w:rPr>
                <w:rFonts w:ascii="Times New Roman" w:eastAsiaTheme="minorHAnsi" w:hAnsi="Times New Roman"/>
                <w:color w:val="000000" w:themeColor="text1"/>
                <w:sz w:val="24"/>
                <w:szCs w:val="24"/>
                <w:lang w:val="sq-AL"/>
              </w:rPr>
              <w:t>ë</w:t>
            </w:r>
            <w:r w:rsidR="00624F98" w:rsidRPr="00216651">
              <w:rPr>
                <w:rFonts w:ascii="Times New Roman" w:eastAsiaTheme="minorHAnsi" w:hAnsi="Times New Roman"/>
                <w:color w:val="000000" w:themeColor="text1"/>
                <w:sz w:val="24"/>
                <w:szCs w:val="24"/>
                <w:lang w:val="sq-AL"/>
              </w:rPr>
              <w:t xml:space="preserve">m dhe </w:t>
            </w:r>
            <w:r w:rsidR="0083253F" w:rsidRPr="00216651">
              <w:rPr>
                <w:rFonts w:ascii="Times New Roman" w:eastAsiaTheme="minorHAnsi" w:hAnsi="Times New Roman"/>
                <w:color w:val="000000" w:themeColor="text1"/>
                <w:sz w:val="24"/>
                <w:szCs w:val="24"/>
                <w:lang w:val="sq-AL"/>
              </w:rPr>
              <w:t xml:space="preserve">afatgjatë, si dhe </w:t>
            </w:r>
            <w:r w:rsidR="00624F98" w:rsidRPr="00216651">
              <w:rPr>
                <w:rFonts w:ascii="Times New Roman" w:eastAsiaTheme="minorHAnsi" w:hAnsi="Times New Roman"/>
                <w:color w:val="000000" w:themeColor="text1"/>
                <w:sz w:val="24"/>
                <w:szCs w:val="24"/>
                <w:lang w:val="sq-AL"/>
              </w:rPr>
              <w:t>mb</w:t>
            </w:r>
            <w:r w:rsidR="00091C26" w:rsidRPr="00216651">
              <w:rPr>
                <w:rFonts w:ascii="Times New Roman" w:eastAsiaTheme="minorHAnsi" w:hAnsi="Times New Roman"/>
                <w:color w:val="000000" w:themeColor="text1"/>
                <w:sz w:val="24"/>
                <w:szCs w:val="24"/>
                <w:lang w:val="sq-AL"/>
              </w:rPr>
              <w:t>ë</w:t>
            </w:r>
            <w:r w:rsidR="00624F98" w:rsidRPr="00216651">
              <w:rPr>
                <w:rFonts w:ascii="Times New Roman" w:eastAsiaTheme="minorHAnsi" w:hAnsi="Times New Roman"/>
                <w:color w:val="000000" w:themeColor="text1"/>
                <w:sz w:val="24"/>
                <w:szCs w:val="24"/>
                <w:lang w:val="sq-AL"/>
              </w:rPr>
              <w:t>shtetjes s</w:t>
            </w:r>
            <w:r w:rsidR="00091C26" w:rsidRPr="00216651">
              <w:rPr>
                <w:rFonts w:ascii="Times New Roman" w:eastAsiaTheme="minorHAnsi" w:hAnsi="Times New Roman"/>
                <w:color w:val="000000" w:themeColor="text1"/>
                <w:sz w:val="24"/>
                <w:szCs w:val="24"/>
                <w:lang w:val="sq-AL"/>
              </w:rPr>
              <w:t>ë</w:t>
            </w:r>
            <w:r w:rsidR="00624F98" w:rsidRPr="00216651">
              <w:rPr>
                <w:rFonts w:ascii="Times New Roman" w:eastAsiaTheme="minorHAnsi" w:hAnsi="Times New Roman"/>
                <w:color w:val="000000" w:themeColor="text1"/>
                <w:sz w:val="24"/>
                <w:szCs w:val="24"/>
                <w:lang w:val="sq-AL"/>
              </w:rPr>
              <w:t xml:space="preserve"> donator</w:t>
            </w:r>
            <w:r w:rsidR="00091C26" w:rsidRPr="00216651">
              <w:rPr>
                <w:rFonts w:ascii="Times New Roman" w:eastAsiaTheme="minorHAnsi" w:hAnsi="Times New Roman"/>
                <w:color w:val="000000" w:themeColor="text1"/>
                <w:sz w:val="24"/>
                <w:szCs w:val="24"/>
                <w:lang w:val="sq-AL"/>
              </w:rPr>
              <w:t>ë</w:t>
            </w:r>
            <w:r w:rsidR="00624F98" w:rsidRPr="00216651">
              <w:rPr>
                <w:rFonts w:ascii="Times New Roman" w:eastAsiaTheme="minorHAnsi" w:hAnsi="Times New Roman"/>
                <w:color w:val="000000" w:themeColor="text1"/>
                <w:sz w:val="24"/>
                <w:szCs w:val="24"/>
                <w:lang w:val="sq-AL"/>
              </w:rPr>
              <w:t>ve</w:t>
            </w:r>
            <w:r w:rsidRPr="00216651">
              <w:rPr>
                <w:rFonts w:ascii="Times New Roman" w:eastAsiaTheme="minorHAnsi" w:hAnsi="Times New Roman"/>
                <w:color w:val="000000" w:themeColor="text1"/>
                <w:sz w:val="24"/>
                <w:szCs w:val="24"/>
                <w:lang w:val="sq-AL"/>
              </w:rPr>
              <w:t xml:space="preserve">. Do të ketë gjithashtu edhe </w:t>
            </w:r>
            <w:r w:rsidRPr="00216651">
              <w:rPr>
                <w:rFonts w:ascii="Times New Roman" w:eastAsiaTheme="minorHAnsi" w:hAnsi="Times New Roman"/>
                <w:i/>
                <w:color w:val="000000" w:themeColor="text1"/>
                <w:sz w:val="24"/>
                <w:szCs w:val="24"/>
                <w:lang w:val="sq-AL"/>
              </w:rPr>
              <w:t>disa lloje ndikimesh jo të drejtpërdrejta ekonomike</w:t>
            </w:r>
            <w:r w:rsidRPr="00216651">
              <w:rPr>
                <w:rFonts w:ascii="Times New Roman" w:eastAsiaTheme="minorHAnsi" w:hAnsi="Times New Roman"/>
                <w:color w:val="000000" w:themeColor="text1"/>
                <w:sz w:val="24"/>
                <w:szCs w:val="24"/>
                <w:lang w:val="sq-AL"/>
              </w:rPr>
              <w:t xml:space="preserve"> të mundshme</w:t>
            </w:r>
            <w:r w:rsidR="00590DC8" w:rsidRPr="00216651">
              <w:rPr>
                <w:rFonts w:ascii="Times New Roman" w:eastAsiaTheme="minorHAnsi" w:hAnsi="Times New Roman"/>
                <w:color w:val="000000" w:themeColor="text1"/>
                <w:sz w:val="24"/>
                <w:szCs w:val="24"/>
                <w:lang w:val="sq-AL"/>
              </w:rPr>
              <w:t>,</w:t>
            </w:r>
            <w:r w:rsidRPr="00216651">
              <w:rPr>
                <w:rFonts w:ascii="Times New Roman" w:eastAsiaTheme="minorHAnsi" w:hAnsi="Times New Roman"/>
                <w:color w:val="000000" w:themeColor="text1"/>
                <w:sz w:val="24"/>
                <w:szCs w:val="24"/>
                <w:lang w:val="sq-AL"/>
              </w:rPr>
              <w:t xml:space="preserve"> si pasojë </w:t>
            </w:r>
            <w:r w:rsidR="00590DC8" w:rsidRPr="00216651">
              <w:rPr>
                <w:rFonts w:ascii="Times New Roman" w:eastAsiaTheme="minorHAnsi" w:hAnsi="Times New Roman"/>
                <w:color w:val="000000" w:themeColor="text1"/>
                <w:sz w:val="24"/>
                <w:szCs w:val="24"/>
                <w:lang w:val="sq-AL"/>
              </w:rPr>
              <w:t xml:space="preserve">e </w:t>
            </w:r>
            <w:r w:rsidR="00624F98" w:rsidRPr="00216651">
              <w:rPr>
                <w:rFonts w:ascii="Times New Roman" w:hAnsi="Times New Roman"/>
                <w:color w:val="000000" w:themeColor="text1"/>
                <w:sz w:val="24"/>
                <w:szCs w:val="24"/>
                <w:lang w:val="sq-AL"/>
              </w:rPr>
              <w:t>administrimit më t</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mirë t</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sektorit dhe fondit pyjor kombëtar, tashm</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edhe me rolin e AKP n</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sektor si hallka e munguar nd</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rmjet Ministr</w:t>
            </w:r>
            <w:r w:rsidR="0083253F" w:rsidRPr="00216651">
              <w:rPr>
                <w:rFonts w:ascii="Times New Roman" w:hAnsi="Times New Roman"/>
                <w:color w:val="000000" w:themeColor="text1"/>
                <w:sz w:val="24"/>
                <w:szCs w:val="24"/>
                <w:lang w:val="sq-AL"/>
              </w:rPr>
              <w:t>is</w:t>
            </w:r>
            <w:r w:rsidR="00091C26" w:rsidRPr="00216651">
              <w:rPr>
                <w:rFonts w:ascii="Times New Roman" w:hAnsi="Times New Roman"/>
                <w:color w:val="000000" w:themeColor="text1"/>
                <w:sz w:val="24"/>
                <w:szCs w:val="24"/>
                <w:lang w:val="sq-AL"/>
              </w:rPr>
              <w:t>ë</w:t>
            </w:r>
            <w:r w:rsidR="00624F98" w:rsidRPr="00216651">
              <w:rPr>
                <w:rFonts w:ascii="Times New Roman" w:hAnsi="Times New Roman"/>
                <w:color w:val="000000" w:themeColor="text1"/>
                <w:sz w:val="24"/>
                <w:szCs w:val="24"/>
                <w:lang w:val="sq-AL"/>
              </w:rPr>
              <w:t xml:space="preserve"> dhe 61 bashkive</w:t>
            </w:r>
            <w:r w:rsidR="00BD328B" w:rsidRPr="00216651">
              <w:rPr>
                <w:rFonts w:ascii="Times New Roman" w:hAnsi="Times New Roman"/>
                <w:color w:val="000000" w:themeColor="text1"/>
                <w:sz w:val="24"/>
                <w:szCs w:val="24"/>
                <w:lang w:val="sq-AL"/>
              </w:rPr>
              <w:t>. Po k</w:t>
            </w:r>
            <w:r w:rsidR="00091C26" w:rsidRPr="00216651">
              <w:rPr>
                <w:rFonts w:ascii="Times New Roman" w:hAnsi="Times New Roman"/>
                <w:color w:val="000000" w:themeColor="text1"/>
                <w:sz w:val="24"/>
                <w:szCs w:val="24"/>
                <w:lang w:val="sq-AL"/>
              </w:rPr>
              <w:t>ë</w:t>
            </w:r>
            <w:r w:rsidR="00BD328B" w:rsidRPr="00216651">
              <w:rPr>
                <w:rFonts w:ascii="Times New Roman" w:hAnsi="Times New Roman"/>
                <w:color w:val="000000" w:themeColor="text1"/>
                <w:sz w:val="24"/>
                <w:szCs w:val="24"/>
                <w:lang w:val="sq-AL"/>
              </w:rPr>
              <w:t>shtu do t</w:t>
            </w:r>
            <w:r w:rsidR="00091C26" w:rsidRPr="00216651">
              <w:rPr>
                <w:rFonts w:ascii="Times New Roman" w:hAnsi="Times New Roman"/>
                <w:color w:val="000000" w:themeColor="text1"/>
                <w:sz w:val="24"/>
                <w:szCs w:val="24"/>
                <w:lang w:val="sq-AL"/>
              </w:rPr>
              <w:t>ë</w:t>
            </w:r>
            <w:r w:rsidR="00BD328B" w:rsidRPr="00216651">
              <w:rPr>
                <w:rFonts w:ascii="Times New Roman" w:hAnsi="Times New Roman"/>
                <w:color w:val="000000" w:themeColor="text1"/>
                <w:sz w:val="24"/>
                <w:szCs w:val="24"/>
                <w:lang w:val="sq-AL"/>
              </w:rPr>
              <w:t xml:space="preserve"> shfryt</w:t>
            </w:r>
            <w:r w:rsidR="00091C26" w:rsidRPr="00216651">
              <w:rPr>
                <w:rFonts w:ascii="Times New Roman" w:hAnsi="Times New Roman"/>
                <w:color w:val="000000" w:themeColor="text1"/>
                <w:sz w:val="24"/>
                <w:szCs w:val="24"/>
                <w:lang w:val="sq-AL"/>
              </w:rPr>
              <w:t>ë</w:t>
            </w:r>
            <w:r w:rsidR="00BD328B" w:rsidRPr="00216651">
              <w:rPr>
                <w:rFonts w:ascii="Times New Roman" w:hAnsi="Times New Roman"/>
                <w:color w:val="000000" w:themeColor="text1"/>
                <w:sz w:val="24"/>
                <w:szCs w:val="24"/>
                <w:lang w:val="sq-AL"/>
              </w:rPr>
              <w:t>zohet</w:t>
            </w:r>
            <w:r w:rsidR="0083253F" w:rsidRPr="00216651">
              <w:rPr>
                <w:rFonts w:ascii="Times New Roman" w:hAnsi="Times New Roman"/>
                <w:color w:val="000000" w:themeColor="text1"/>
                <w:sz w:val="24"/>
                <w:szCs w:val="24"/>
                <w:lang w:val="sq-AL"/>
              </w:rPr>
              <w:t xml:space="preserve"> pozitivisht</w:t>
            </w:r>
            <w:r w:rsidR="00BD328B" w:rsidRPr="00216651">
              <w:rPr>
                <w:rFonts w:ascii="Times New Roman" w:hAnsi="Times New Roman"/>
                <w:color w:val="000000" w:themeColor="text1"/>
                <w:sz w:val="24"/>
                <w:szCs w:val="24"/>
                <w:lang w:val="sq-AL"/>
              </w:rPr>
              <w:t xml:space="preserve"> p</w:t>
            </w:r>
            <w:r w:rsidR="00091C26" w:rsidRPr="00216651">
              <w:rPr>
                <w:rFonts w:ascii="Times New Roman" w:hAnsi="Times New Roman"/>
                <w:color w:val="000000" w:themeColor="text1"/>
                <w:sz w:val="24"/>
                <w:szCs w:val="24"/>
                <w:lang w:val="sq-AL"/>
              </w:rPr>
              <w:t>ë</w:t>
            </w:r>
            <w:r w:rsidR="00BD328B" w:rsidRPr="00216651">
              <w:rPr>
                <w:rFonts w:ascii="Times New Roman" w:hAnsi="Times New Roman"/>
                <w:color w:val="000000" w:themeColor="text1"/>
                <w:sz w:val="24"/>
                <w:szCs w:val="24"/>
                <w:lang w:val="sq-AL"/>
              </w:rPr>
              <w:t>rfitimi q</w:t>
            </w:r>
            <w:r w:rsidR="00091C26" w:rsidRPr="00216651">
              <w:rPr>
                <w:rFonts w:ascii="Times New Roman" w:hAnsi="Times New Roman"/>
                <w:color w:val="000000" w:themeColor="text1"/>
                <w:sz w:val="24"/>
                <w:szCs w:val="24"/>
                <w:lang w:val="sq-AL"/>
              </w:rPr>
              <w:t>ë</w:t>
            </w:r>
            <w:r w:rsidR="00BD328B" w:rsidRPr="00216651">
              <w:rPr>
                <w:rFonts w:ascii="Times New Roman" w:hAnsi="Times New Roman"/>
                <w:color w:val="000000" w:themeColor="text1"/>
                <w:sz w:val="24"/>
                <w:szCs w:val="24"/>
                <w:lang w:val="sq-AL"/>
              </w:rPr>
              <w:t xml:space="preserve"> njer</w:t>
            </w:r>
            <w:r w:rsidR="00091C26" w:rsidRPr="00216651">
              <w:rPr>
                <w:rFonts w:ascii="Times New Roman" w:hAnsi="Times New Roman"/>
                <w:color w:val="000000" w:themeColor="text1"/>
                <w:sz w:val="24"/>
                <w:szCs w:val="24"/>
                <w:lang w:val="sq-AL"/>
              </w:rPr>
              <w:t>ë</w:t>
            </w:r>
            <w:r w:rsidR="00BD328B" w:rsidRPr="00216651">
              <w:rPr>
                <w:rFonts w:ascii="Times New Roman" w:hAnsi="Times New Roman"/>
                <w:color w:val="000000" w:themeColor="text1"/>
                <w:sz w:val="24"/>
                <w:szCs w:val="24"/>
                <w:lang w:val="sq-AL"/>
              </w:rPr>
              <w:t>zit marrin prej sh</w:t>
            </w:r>
            <w:r w:rsidR="00091C26" w:rsidRPr="00216651">
              <w:rPr>
                <w:rFonts w:ascii="Times New Roman" w:hAnsi="Times New Roman"/>
                <w:color w:val="000000" w:themeColor="text1"/>
                <w:sz w:val="24"/>
                <w:szCs w:val="24"/>
                <w:lang w:val="sq-AL"/>
              </w:rPr>
              <w:t>ë</w:t>
            </w:r>
            <w:r w:rsidR="00BD328B" w:rsidRPr="00216651">
              <w:rPr>
                <w:rFonts w:ascii="Times New Roman" w:hAnsi="Times New Roman"/>
                <w:color w:val="000000" w:themeColor="text1"/>
                <w:sz w:val="24"/>
                <w:szCs w:val="24"/>
                <w:lang w:val="sq-AL"/>
              </w:rPr>
              <w:t>rbimeve t</w:t>
            </w:r>
            <w:r w:rsidR="00091C26" w:rsidRPr="00216651">
              <w:rPr>
                <w:rFonts w:ascii="Times New Roman" w:hAnsi="Times New Roman"/>
                <w:color w:val="000000" w:themeColor="text1"/>
                <w:sz w:val="24"/>
                <w:szCs w:val="24"/>
                <w:lang w:val="sq-AL"/>
              </w:rPr>
              <w:t>ë</w:t>
            </w:r>
            <w:r w:rsidR="00BD328B" w:rsidRPr="00216651">
              <w:rPr>
                <w:rFonts w:ascii="Times New Roman" w:hAnsi="Times New Roman"/>
                <w:color w:val="000000" w:themeColor="text1"/>
                <w:sz w:val="24"/>
                <w:szCs w:val="24"/>
                <w:lang w:val="sq-AL"/>
              </w:rPr>
              <w:t xml:space="preserve"> ekosistemit</w:t>
            </w:r>
            <w:r w:rsidR="00091C26" w:rsidRPr="00216651">
              <w:rPr>
                <w:rFonts w:ascii="Times New Roman" w:hAnsi="Times New Roman"/>
                <w:color w:val="000000" w:themeColor="text1"/>
                <w:sz w:val="24"/>
                <w:szCs w:val="24"/>
                <w:lang w:val="sq-AL"/>
              </w:rPr>
              <w:t xml:space="preserve"> dhe që sigurohen nga funksionet natyrore të pyjeve</w:t>
            </w:r>
            <w:r w:rsidR="00BD328B" w:rsidRPr="00216651">
              <w:rPr>
                <w:rFonts w:ascii="Times New Roman" w:hAnsi="Times New Roman"/>
                <w:color w:val="000000" w:themeColor="text1"/>
                <w:sz w:val="24"/>
                <w:szCs w:val="24"/>
                <w:lang w:val="sq-AL"/>
              </w:rPr>
              <w:t>, p</w:t>
            </w:r>
            <w:r w:rsidR="00091C26" w:rsidRPr="00216651">
              <w:rPr>
                <w:rFonts w:ascii="Times New Roman" w:hAnsi="Times New Roman"/>
                <w:color w:val="000000" w:themeColor="text1"/>
                <w:sz w:val="24"/>
                <w:szCs w:val="24"/>
                <w:lang w:val="sq-AL"/>
              </w:rPr>
              <w:t>ë</w:t>
            </w:r>
            <w:r w:rsidR="00BD328B" w:rsidRPr="00216651">
              <w:rPr>
                <w:rFonts w:ascii="Times New Roman" w:hAnsi="Times New Roman"/>
                <w:color w:val="000000" w:themeColor="text1"/>
                <w:sz w:val="24"/>
                <w:szCs w:val="24"/>
                <w:lang w:val="sq-AL"/>
              </w:rPr>
              <w:t>rfshir</w:t>
            </w:r>
            <w:r w:rsidR="00091C26" w:rsidRPr="00216651">
              <w:rPr>
                <w:rFonts w:ascii="Times New Roman" w:hAnsi="Times New Roman"/>
                <w:color w:val="000000" w:themeColor="text1"/>
                <w:sz w:val="24"/>
                <w:szCs w:val="24"/>
                <w:lang w:val="sq-AL"/>
              </w:rPr>
              <w:t>ë</w:t>
            </w:r>
            <w:r w:rsidR="00BD328B" w:rsidRPr="00216651">
              <w:rPr>
                <w:rFonts w:ascii="Times New Roman" w:hAnsi="Times New Roman"/>
                <w:color w:val="000000" w:themeColor="text1"/>
                <w:sz w:val="24"/>
                <w:szCs w:val="24"/>
                <w:lang w:val="sq-AL"/>
              </w:rPr>
              <w:t xml:space="preserve"> edhe </w:t>
            </w:r>
            <w:r w:rsidRPr="00216651">
              <w:rPr>
                <w:rFonts w:ascii="Times New Roman" w:eastAsiaTheme="minorHAnsi" w:hAnsi="Times New Roman"/>
                <w:color w:val="000000" w:themeColor="text1"/>
                <w:sz w:val="24"/>
                <w:szCs w:val="24"/>
                <w:lang w:val="sq-AL"/>
              </w:rPr>
              <w:t>rritje</w:t>
            </w:r>
            <w:r w:rsidR="00091C26" w:rsidRPr="00216651">
              <w:rPr>
                <w:rFonts w:ascii="Times New Roman" w:eastAsiaTheme="minorHAnsi" w:hAnsi="Times New Roman"/>
                <w:color w:val="000000" w:themeColor="text1"/>
                <w:sz w:val="24"/>
                <w:szCs w:val="24"/>
                <w:lang w:val="sq-AL"/>
              </w:rPr>
              <w:t>n</w:t>
            </w:r>
            <w:r w:rsidRPr="00216651">
              <w:rPr>
                <w:rFonts w:ascii="Times New Roman" w:eastAsiaTheme="minorHAnsi" w:hAnsi="Times New Roman"/>
                <w:color w:val="000000" w:themeColor="text1"/>
                <w:sz w:val="24"/>
                <w:szCs w:val="24"/>
                <w:lang w:val="sq-AL"/>
              </w:rPr>
              <w:t xml:space="preserve"> </w:t>
            </w:r>
            <w:r w:rsidR="00BD328B" w:rsidRPr="00216651">
              <w:rPr>
                <w:rFonts w:ascii="Times New Roman" w:eastAsiaTheme="minorHAnsi" w:hAnsi="Times New Roman"/>
                <w:color w:val="000000" w:themeColor="text1"/>
                <w:sz w:val="24"/>
                <w:szCs w:val="24"/>
                <w:lang w:val="sq-AL"/>
              </w:rPr>
              <w:t>e</w:t>
            </w:r>
            <w:r w:rsidRPr="00216651">
              <w:rPr>
                <w:rFonts w:ascii="Times New Roman" w:eastAsiaTheme="minorHAnsi" w:hAnsi="Times New Roman"/>
                <w:color w:val="000000" w:themeColor="text1"/>
                <w:sz w:val="24"/>
                <w:szCs w:val="24"/>
                <w:lang w:val="sq-AL"/>
              </w:rPr>
              <w:t xml:space="preserve"> turistëve dhe vizitorëve në </w:t>
            </w:r>
            <w:r w:rsidR="00BD328B" w:rsidRPr="00216651">
              <w:rPr>
                <w:rFonts w:ascii="Times New Roman" w:eastAsiaTheme="minorHAnsi" w:hAnsi="Times New Roman"/>
                <w:color w:val="000000" w:themeColor="text1"/>
                <w:sz w:val="24"/>
                <w:szCs w:val="24"/>
                <w:lang w:val="sq-AL"/>
              </w:rPr>
              <w:t>FPK</w:t>
            </w:r>
            <w:r w:rsidRPr="00216651">
              <w:rPr>
                <w:rFonts w:ascii="Times New Roman" w:eastAsiaTheme="minorHAnsi" w:hAnsi="Times New Roman"/>
                <w:color w:val="000000" w:themeColor="text1"/>
                <w:sz w:val="24"/>
                <w:szCs w:val="24"/>
                <w:lang w:val="sq-AL"/>
              </w:rPr>
              <w:t xml:space="preserve">, </w:t>
            </w:r>
            <w:r w:rsidR="00BD328B" w:rsidRPr="00216651">
              <w:rPr>
                <w:rFonts w:ascii="Times New Roman" w:eastAsiaTheme="minorHAnsi" w:hAnsi="Times New Roman"/>
                <w:color w:val="000000" w:themeColor="text1"/>
                <w:sz w:val="24"/>
                <w:szCs w:val="24"/>
                <w:lang w:val="sq-AL"/>
              </w:rPr>
              <w:t>q</w:t>
            </w:r>
            <w:r w:rsidR="00091C26" w:rsidRPr="00216651">
              <w:rPr>
                <w:rFonts w:ascii="Times New Roman" w:eastAsiaTheme="minorHAnsi" w:hAnsi="Times New Roman"/>
                <w:color w:val="000000" w:themeColor="text1"/>
                <w:sz w:val="24"/>
                <w:szCs w:val="24"/>
                <w:lang w:val="sq-AL"/>
              </w:rPr>
              <w:t>ë</w:t>
            </w:r>
            <w:r w:rsidR="00BD328B" w:rsidRPr="00216651">
              <w:rPr>
                <w:rFonts w:ascii="Times New Roman" w:eastAsiaTheme="minorHAnsi" w:hAnsi="Times New Roman"/>
                <w:color w:val="000000" w:themeColor="text1"/>
                <w:sz w:val="24"/>
                <w:szCs w:val="24"/>
                <w:lang w:val="sq-AL"/>
              </w:rPr>
              <w:t xml:space="preserve"> potencialisht shoq</w:t>
            </w:r>
            <w:r w:rsidR="00091C26" w:rsidRPr="00216651">
              <w:rPr>
                <w:rFonts w:ascii="Times New Roman" w:eastAsiaTheme="minorHAnsi" w:hAnsi="Times New Roman"/>
                <w:color w:val="000000" w:themeColor="text1"/>
                <w:sz w:val="24"/>
                <w:szCs w:val="24"/>
                <w:lang w:val="sq-AL"/>
              </w:rPr>
              <w:t>ë</w:t>
            </w:r>
            <w:r w:rsidR="00BD328B" w:rsidRPr="00216651">
              <w:rPr>
                <w:rFonts w:ascii="Times New Roman" w:eastAsiaTheme="minorHAnsi" w:hAnsi="Times New Roman"/>
                <w:color w:val="000000" w:themeColor="text1"/>
                <w:sz w:val="24"/>
                <w:szCs w:val="24"/>
                <w:lang w:val="sq-AL"/>
              </w:rPr>
              <w:t>rohen me pagimin e tarifave n</w:t>
            </w:r>
            <w:r w:rsidR="00091C26" w:rsidRPr="00216651">
              <w:rPr>
                <w:rFonts w:ascii="Times New Roman" w:eastAsiaTheme="minorHAnsi" w:hAnsi="Times New Roman"/>
                <w:color w:val="000000" w:themeColor="text1"/>
                <w:sz w:val="24"/>
                <w:szCs w:val="24"/>
                <w:lang w:val="sq-AL"/>
              </w:rPr>
              <w:t>ë</w:t>
            </w:r>
            <w:r w:rsidR="00BD328B" w:rsidRPr="00216651">
              <w:rPr>
                <w:rFonts w:ascii="Times New Roman" w:eastAsiaTheme="minorHAnsi" w:hAnsi="Times New Roman"/>
                <w:color w:val="000000" w:themeColor="text1"/>
                <w:sz w:val="24"/>
                <w:szCs w:val="24"/>
                <w:lang w:val="sq-AL"/>
              </w:rPr>
              <w:t xml:space="preserve"> zonat p</w:t>
            </w:r>
            <w:r w:rsidR="00091C26" w:rsidRPr="00216651">
              <w:rPr>
                <w:rFonts w:ascii="Times New Roman" w:eastAsiaTheme="minorHAnsi" w:hAnsi="Times New Roman"/>
                <w:color w:val="000000" w:themeColor="text1"/>
                <w:sz w:val="24"/>
                <w:szCs w:val="24"/>
                <w:lang w:val="sq-AL"/>
              </w:rPr>
              <w:t>ë</w:t>
            </w:r>
            <w:r w:rsidR="00BD328B" w:rsidRPr="00216651">
              <w:rPr>
                <w:rFonts w:ascii="Times New Roman" w:eastAsiaTheme="minorHAnsi" w:hAnsi="Times New Roman"/>
                <w:color w:val="000000" w:themeColor="text1"/>
                <w:sz w:val="24"/>
                <w:szCs w:val="24"/>
                <w:lang w:val="sq-AL"/>
              </w:rPr>
              <w:t>rkat</w:t>
            </w:r>
            <w:r w:rsidR="00091C26" w:rsidRPr="00216651">
              <w:rPr>
                <w:rFonts w:ascii="Times New Roman" w:eastAsiaTheme="minorHAnsi" w:hAnsi="Times New Roman"/>
                <w:color w:val="000000" w:themeColor="text1"/>
                <w:sz w:val="24"/>
                <w:szCs w:val="24"/>
                <w:lang w:val="sq-AL"/>
              </w:rPr>
              <w:t>ë</w:t>
            </w:r>
            <w:r w:rsidR="00BD328B" w:rsidRPr="00216651">
              <w:rPr>
                <w:rFonts w:ascii="Times New Roman" w:eastAsiaTheme="minorHAnsi" w:hAnsi="Times New Roman"/>
                <w:color w:val="000000" w:themeColor="text1"/>
                <w:sz w:val="24"/>
                <w:szCs w:val="24"/>
                <w:lang w:val="sq-AL"/>
              </w:rPr>
              <w:t>se, apo me realizimin e veprimtar</w:t>
            </w:r>
            <w:r w:rsidR="0083253F" w:rsidRPr="00216651">
              <w:rPr>
                <w:rFonts w:ascii="Times New Roman" w:eastAsiaTheme="minorHAnsi" w:hAnsi="Times New Roman"/>
                <w:color w:val="000000" w:themeColor="text1"/>
                <w:sz w:val="24"/>
                <w:szCs w:val="24"/>
                <w:lang w:val="sq-AL"/>
              </w:rPr>
              <w:t>i</w:t>
            </w:r>
            <w:r w:rsidR="00BD328B" w:rsidRPr="00216651">
              <w:rPr>
                <w:rFonts w:ascii="Times New Roman" w:eastAsiaTheme="minorHAnsi" w:hAnsi="Times New Roman"/>
                <w:color w:val="000000" w:themeColor="text1"/>
                <w:sz w:val="24"/>
                <w:szCs w:val="24"/>
                <w:lang w:val="sq-AL"/>
              </w:rPr>
              <w:t>ve t</w:t>
            </w:r>
            <w:r w:rsidR="00091C26" w:rsidRPr="00216651">
              <w:rPr>
                <w:rFonts w:ascii="Times New Roman" w:eastAsiaTheme="minorHAnsi" w:hAnsi="Times New Roman"/>
                <w:color w:val="000000" w:themeColor="text1"/>
                <w:sz w:val="24"/>
                <w:szCs w:val="24"/>
                <w:lang w:val="sq-AL"/>
              </w:rPr>
              <w:t>ë</w:t>
            </w:r>
            <w:r w:rsidR="00BD328B" w:rsidRPr="00216651">
              <w:rPr>
                <w:rFonts w:ascii="Times New Roman" w:eastAsiaTheme="minorHAnsi" w:hAnsi="Times New Roman"/>
                <w:color w:val="000000" w:themeColor="text1"/>
                <w:sz w:val="24"/>
                <w:szCs w:val="24"/>
                <w:lang w:val="sq-AL"/>
              </w:rPr>
              <w:t xml:space="preserve"> tjera t</w:t>
            </w:r>
            <w:r w:rsidR="00091C26" w:rsidRPr="00216651">
              <w:rPr>
                <w:rFonts w:ascii="Times New Roman" w:eastAsiaTheme="minorHAnsi" w:hAnsi="Times New Roman"/>
                <w:color w:val="000000" w:themeColor="text1"/>
                <w:sz w:val="24"/>
                <w:szCs w:val="24"/>
                <w:lang w:val="sq-AL"/>
              </w:rPr>
              <w:t>ë</w:t>
            </w:r>
            <w:r w:rsidR="00BD328B" w:rsidRPr="00216651">
              <w:rPr>
                <w:rFonts w:ascii="Times New Roman" w:eastAsiaTheme="minorHAnsi" w:hAnsi="Times New Roman"/>
                <w:color w:val="000000" w:themeColor="text1"/>
                <w:sz w:val="24"/>
                <w:szCs w:val="24"/>
                <w:lang w:val="sq-AL"/>
              </w:rPr>
              <w:t xml:space="preserve"> lejuara</w:t>
            </w:r>
            <w:r w:rsidR="0083253F" w:rsidRPr="00216651">
              <w:rPr>
                <w:rFonts w:ascii="Times New Roman" w:eastAsiaTheme="minorHAnsi" w:hAnsi="Times New Roman"/>
                <w:color w:val="000000" w:themeColor="text1"/>
                <w:sz w:val="24"/>
                <w:szCs w:val="24"/>
                <w:lang w:val="sq-AL"/>
              </w:rPr>
              <w:t xml:space="preserve"> sipas ligjit</w:t>
            </w:r>
            <w:r w:rsidR="00BD328B" w:rsidRPr="00216651">
              <w:rPr>
                <w:rFonts w:ascii="Times New Roman" w:eastAsiaTheme="minorHAnsi" w:hAnsi="Times New Roman"/>
                <w:color w:val="000000" w:themeColor="text1"/>
                <w:sz w:val="24"/>
                <w:szCs w:val="24"/>
                <w:lang w:val="sq-AL"/>
              </w:rPr>
              <w:t>.</w:t>
            </w:r>
            <w:r w:rsidR="004F681A" w:rsidRPr="00216651">
              <w:rPr>
                <w:rFonts w:ascii="Times New Roman" w:eastAsiaTheme="minorHAnsi" w:hAnsi="Times New Roman"/>
                <w:color w:val="000000" w:themeColor="text1"/>
                <w:sz w:val="24"/>
                <w:szCs w:val="24"/>
                <w:lang w:val="sq-AL"/>
              </w:rPr>
              <w:t xml:space="preserve"> Per shkak te rritjes se zbatimit te ligjshmerise, krijimit dhe funksionimit te AKP, rritjes se bashkepunimit nderinstitucional, ndarjes me te mire te rolit, detyrave dhe pergjegjesive etj. do te zvogelohet edhe shkalla e informalitetit ne pyje, duke sjelle me shume te ardhura ne sektorin publik, dhe duke e kthyer kete sektor ne eficence te plote.</w:t>
            </w:r>
          </w:p>
          <w:p w14:paraId="2D842824" w14:textId="77777777" w:rsidR="00BD328B" w:rsidRPr="00216651" w:rsidRDefault="00BD328B" w:rsidP="00AC6AAB">
            <w:pPr>
              <w:jc w:val="both"/>
              <w:rPr>
                <w:rFonts w:ascii="Times New Roman" w:hAnsi="Times New Roman"/>
                <w:color w:val="000000" w:themeColor="text1"/>
                <w:sz w:val="24"/>
                <w:szCs w:val="24"/>
                <w:lang w:val="sq-AL"/>
              </w:rPr>
            </w:pPr>
          </w:p>
          <w:p w14:paraId="4204B383" w14:textId="7B8A9C38" w:rsidR="00247AD1" w:rsidRPr="00216651" w:rsidRDefault="00590DC8" w:rsidP="00AC6AAB">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Nga vlerësimi i mësipërm, evidentohet </w:t>
            </w:r>
            <w:r w:rsidR="003B4862" w:rsidRPr="00216651">
              <w:rPr>
                <w:rFonts w:ascii="Times New Roman" w:hAnsi="Times New Roman"/>
                <w:color w:val="000000" w:themeColor="text1"/>
                <w:sz w:val="24"/>
                <w:szCs w:val="24"/>
                <w:lang w:val="sq-AL"/>
              </w:rPr>
              <w:t>opsioni i preferuar</w:t>
            </w:r>
            <w:r w:rsidRPr="00216651">
              <w:rPr>
                <w:rFonts w:ascii="Times New Roman" w:hAnsi="Times New Roman"/>
                <w:color w:val="000000" w:themeColor="text1"/>
                <w:sz w:val="24"/>
                <w:szCs w:val="24"/>
                <w:lang w:val="sq-AL"/>
              </w:rPr>
              <w:t xml:space="preserve"> nuk do të sjellë impakt të konsiderueshëm në shpenzimet buxhetore të shtetit. Ndërkohë që me rregullimin e ri ligjor, synohet administrimi më i mirë i sektorit dhe fondit pyjor kombëtar, duke pasur si pritshmëri për të ardhmen mundësimin e efekteve financiare pozitive në sektor</w:t>
            </w:r>
            <w:r w:rsidR="00BD328B" w:rsidRPr="00216651">
              <w:rPr>
                <w:rFonts w:ascii="Times New Roman" w:hAnsi="Times New Roman"/>
                <w:color w:val="000000" w:themeColor="text1"/>
                <w:sz w:val="24"/>
                <w:szCs w:val="24"/>
                <w:lang w:val="sq-AL"/>
              </w:rPr>
              <w:t>.</w:t>
            </w:r>
          </w:p>
          <w:p w14:paraId="4967788A" w14:textId="77777777" w:rsidR="00BD328B" w:rsidRPr="00216651" w:rsidRDefault="00BD328B" w:rsidP="00AC6AAB">
            <w:pPr>
              <w:jc w:val="both"/>
              <w:rPr>
                <w:rFonts w:ascii="Times New Roman" w:eastAsiaTheme="minorHAnsi" w:hAnsi="Times New Roman"/>
                <w:color w:val="000000" w:themeColor="text1"/>
                <w:sz w:val="24"/>
                <w:szCs w:val="24"/>
                <w:lang w:val="sq-AL"/>
              </w:rPr>
            </w:pPr>
          </w:p>
          <w:p w14:paraId="218818B5" w14:textId="5D0F64BF" w:rsidR="00042D27" w:rsidRPr="00216651" w:rsidRDefault="00042D27" w:rsidP="00573A69">
            <w:pPr>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b/>
                <w:color w:val="000000" w:themeColor="text1"/>
                <w:sz w:val="24"/>
                <w:szCs w:val="24"/>
                <w:lang w:val="sq-AL"/>
              </w:rPr>
              <w:t xml:space="preserve">Ndikimi mjedisor </w:t>
            </w:r>
            <w:r w:rsidRPr="00216651">
              <w:rPr>
                <w:rFonts w:ascii="Times New Roman" w:eastAsiaTheme="minorHAnsi" w:hAnsi="Times New Roman"/>
                <w:i/>
                <w:color w:val="000000" w:themeColor="text1"/>
                <w:sz w:val="24"/>
                <w:szCs w:val="24"/>
                <w:lang w:val="sq-AL"/>
              </w:rPr>
              <w:t xml:space="preserve">i drejtpërdrejtë kryesor </w:t>
            </w:r>
            <w:r w:rsidRPr="00216651">
              <w:rPr>
                <w:rFonts w:ascii="Times New Roman" w:eastAsiaTheme="minorHAnsi" w:hAnsi="Times New Roman"/>
                <w:color w:val="000000" w:themeColor="text1"/>
                <w:sz w:val="24"/>
                <w:szCs w:val="24"/>
                <w:lang w:val="sq-AL"/>
              </w:rPr>
              <w:t xml:space="preserve">është </w:t>
            </w:r>
            <w:r w:rsidR="004F681A" w:rsidRPr="00216651">
              <w:rPr>
                <w:rFonts w:ascii="Times New Roman" w:eastAsiaTheme="minorHAnsi" w:hAnsi="Times New Roman"/>
                <w:color w:val="000000" w:themeColor="text1"/>
                <w:sz w:val="24"/>
                <w:szCs w:val="24"/>
                <w:lang w:val="sq-AL"/>
              </w:rPr>
              <w:t xml:space="preserve">nje mjedis me i paster, me i shendetshem, me pak erozion dhe rreshqitje te tokes, zbutje te pasojave te permbytjeve etj. Nga ana tjeter kemi </w:t>
            </w:r>
            <w:r w:rsidR="0083253F" w:rsidRPr="00216651">
              <w:rPr>
                <w:rFonts w:ascii="Times New Roman" w:hAnsi="Times New Roman"/>
                <w:color w:val="000000" w:themeColor="text1"/>
                <w:sz w:val="24"/>
                <w:szCs w:val="24"/>
                <w:lang w:val="sq-AL"/>
              </w:rPr>
              <w:t>kontributi</w:t>
            </w:r>
            <w:r w:rsidR="004F681A" w:rsidRPr="00216651">
              <w:rPr>
                <w:rFonts w:ascii="Times New Roman" w:hAnsi="Times New Roman"/>
                <w:color w:val="000000" w:themeColor="text1"/>
                <w:sz w:val="24"/>
                <w:szCs w:val="24"/>
                <w:lang w:val="sq-AL"/>
              </w:rPr>
              <w:t>n</w:t>
            </w:r>
            <w:r w:rsidR="0083253F" w:rsidRPr="00216651">
              <w:rPr>
                <w:rFonts w:ascii="Times New Roman" w:hAnsi="Times New Roman"/>
                <w:color w:val="000000" w:themeColor="text1"/>
                <w:sz w:val="24"/>
                <w:szCs w:val="24"/>
                <w:lang w:val="sq-AL"/>
              </w:rPr>
              <w:t xml:space="preserve"> në mbrojtjen e pyjeve si pasuri me rëndësi të veçantë, për vlerat e mëdha dhe të pazëvendësueshme në mbrojtjen e klimës dhe tokës, në ruajtjen dhe përmirësimin e potencialeve prodhues, ekuilibrave të mjedisit natyror, biodiversitetit, burimeve gjenetike dhe regjimit hidrik, si detyrime me interes kombëtar dhe ndërkombëtar.</w:t>
            </w:r>
            <w:r w:rsidR="00EA7C7F" w:rsidRPr="00216651">
              <w:rPr>
                <w:rFonts w:ascii="Times New Roman" w:hAnsi="Times New Roman"/>
                <w:color w:val="000000" w:themeColor="text1"/>
                <w:sz w:val="24"/>
                <w:szCs w:val="24"/>
                <w:lang w:val="sq-AL"/>
              </w:rPr>
              <w:t xml:space="preserve"> Ky </w:t>
            </w:r>
            <w:r w:rsidR="003B4862" w:rsidRPr="00216651">
              <w:rPr>
                <w:rFonts w:ascii="Times New Roman" w:hAnsi="Times New Roman"/>
                <w:color w:val="000000" w:themeColor="text1"/>
                <w:sz w:val="24"/>
                <w:szCs w:val="24"/>
                <w:lang w:val="sq-AL"/>
              </w:rPr>
              <w:t xml:space="preserve">opsion </w:t>
            </w:r>
            <w:r w:rsidR="00EA7C7F" w:rsidRPr="00216651">
              <w:rPr>
                <w:rFonts w:ascii="Times New Roman" w:hAnsi="Times New Roman"/>
                <w:color w:val="000000" w:themeColor="text1"/>
                <w:sz w:val="24"/>
                <w:szCs w:val="24"/>
                <w:lang w:val="sq-AL"/>
              </w:rPr>
              <w:t xml:space="preserve">synon ruajtjen, shtimin e sipërfaqes </w:t>
            </w:r>
            <w:r w:rsidR="004F681A" w:rsidRPr="00216651">
              <w:rPr>
                <w:rFonts w:ascii="Times New Roman" w:hAnsi="Times New Roman"/>
                <w:color w:val="000000" w:themeColor="text1"/>
                <w:sz w:val="24"/>
                <w:szCs w:val="24"/>
                <w:lang w:val="sq-AL"/>
              </w:rPr>
              <w:t xml:space="preserve">pyjore </w:t>
            </w:r>
            <w:r w:rsidR="00EA7C7F" w:rsidRPr="00216651">
              <w:rPr>
                <w:rFonts w:ascii="Times New Roman" w:hAnsi="Times New Roman"/>
                <w:color w:val="000000" w:themeColor="text1"/>
                <w:sz w:val="24"/>
                <w:szCs w:val="24"/>
                <w:lang w:val="sq-AL"/>
              </w:rPr>
              <w:t xml:space="preserve">dhe rritjen e volumit të përgjithshëm të fondit pyjor kombëtar (FPK), shfrytëzimin dhe përdorimin e qëndrueshëm dhe të balancuar të burimeve pyjore </w:t>
            </w:r>
            <w:r w:rsidR="00EA7C7F" w:rsidRPr="00216651">
              <w:rPr>
                <w:rFonts w:ascii="Times New Roman" w:hAnsi="Times New Roman"/>
                <w:i/>
                <w:color w:val="000000" w:themeColor="text1"/>
                <w:sz w:val="24"/>
                <w:szCs w:val="24"/>
                <w:lang w:val="sq-AL"/>
              </w:rPr>
              <w:t>përkundrejt</w:t>
            </w:r>
            <w:r w:rsidR="00EA7C7F" w:rsidRPr="00216651">
              <w:rPr>
                <w:rFonts w:ascii="Times New Roman" w:hAnsi="Times New Roman"/>
                <w:color w:val="000000" w:themeColor="text1"/>
                <w:sz w:val="24"/>
                <w:szCs w:val="24"/>
                <w:lang w:val="sq-AL"/>
              </w:rPr>
              <w:t xml:space="preserve"> mundësisë që pyjet kanë, pa cënuar vazhdueshmërinë e jetës dhe ciklin e pyllit, si dhe garantimin e shërbimeve cilësore duke synuar mbrojtjen e duhur, përmirësimin dhe rigjenerimin e hapësirës pyjore. </w:t>
            </w:r>
            <w:r w:rsidRPr="00216651">
              <w:rPr>
                <w:rFonts w:ascii="Times New Roman" w:eastAsiaTheme="minorHAnsi" w:hAnsi="Times New Roman"/>
                <w:color w:val="000000" w:themeColor="text1"/>
                <w:sz w:val="24"/>
                <w:szCs w:val="24"/>
                <w:lang w:val="sq-AL"/>
              </w:rPr>
              <w:t>Politika</w:t>
            </w:r>
            <w:r w:rsidR="0083253F" w:rsidRPr="00216651">
              <w:rPr>
                <w:rFonts w:ascii="Times New Roman" w:eastAsiaTheme="minorHAnsi" w:hAnsi="Times New Roman"/>
                <w:color w:val="000000" w:themeColor="text1"/>
                <w:sz w:val="24"/>
                <w:szCs w:val="24"/>
                <w:lang w:val="sq-AL"/>
              </w:rPr>
              <w:t>t e reja n</w:t>
            </w:r>
            <w:r w:rsidR="004A7E6B" w:rsidRPr="00216651">
              <w:rPr>
                <w:rFonts w:ascii="Times New Roman" w:eastAsiaTheme="minorHAnsi" w:hAnsi="Times New Roman"/>
                <w:color w:val="000000" w:themeColor="text1"/>
                <w:sz w:val="24"/>
                <w:szCs w:val="24"/>
                <w:lang w:val="sq-AL"/>
              </w:rPr>
              <w:t>ë</w:t>
            </w:r>
            <w:r w:rsidR="0083253F" w:rsidRPr="00216651">
              <w:rPr>
                <w:rFonts w:ascii="Times New Roman" w:eastAsiaTheme="minorHAnsi" w:hAnsi="Times New Roman"/>
                <w:color w:val="000000" w:themeColor="text1"/>
                <w:sz w:val="24"/>
                <w:szCs w:val="24"/>
                <w:lang w:val="sq-AL"/>
              </w:rPr>
              <w:t xml:space="preserve"> pyje,</w:t>
            </w:r>
            <w:r w:rsidRPr="00216651">
              <w:rPr>
                <w:rFonts w:ascii="Times New Roman" w:eastAsiaTheme="minorHAnsi" w:hAnsi="Times New Roman"/>
                <w:color w:val="000000" w:themeColor="text1"/>
                <w:sz w:val="24"/>
                <w:szCs w:val="24"/>
                <w:lang w:val="sq-AL"/>
              </w:rPr>
              <w:t xml:space="preserve"> gjithashtu mund të sjellë edhe disa </w:t>
            </w:r>
            <w:r w:rsidRPr="00216651">
              <w:rPr>
                <w:rFonts w:ascii="Times New Roman" w:eastAsiaTheme="minorHAnsi" w:hAnsi="Times New Roman"/>
                <w:i/>
                <w:color w:val="000000" w:themeColor="text1"/>
                <w:sz w:val="24"/>
                <w:szCs w:val="24"/>
                <w:lang w:val="sq-AL"/>
              </w:rPr>
              <w:t>ndikime mjedisore jo të drejtpërdrejta</w:t>
            </w:r>
            <w:r w:rsidRPr="00216651">
              <w:rPr>
                <w:rFonts w:ascii="Times New Roman" w:eastAsiaTheme="minorHAnsi" w:hAnsi="Times New Roman"/>
                <w:color w:val="000000" w:themeColor="text1"/>
                <w:sz w:val="24"/>
                <w:szCs w:val="24"/>
                <w:lang w:val="sq-AL"/>
              </w:rPr>
              <w:t>, duke përfshirë krijimi</w:t>
            </w:r>
            <w:r w:rsidR="00EA7C7F" w:rsidRPr="00216651">
              <w:rPr>
                <w:rFonts w:ascii="Times New Roman" w:eastAsiaTheme="minorHAnsi" w:hAnsi="Times New Roman"/>
                <w:color w:val="000000" w:themeColor="text1"/>
                <w:sz w:val="24"/>
                <w:szCs w:val="24"/>
                <w:lang w:val="sq-AL"/>
              </w:rPr>
              <w:t>n</w:t>
            </w:r>
            <w:r w:rsidRPr="00216651">
              <w:rPr>
                <w:rFonts w:ascii="Times New Roman" w:eastAsiaTheme="minorHAnsi" w:hAnsi="Times New Roman"/>
                <w:color w:val="000000" w:themeColor="text1"/>
                <w:sz w:val="24"/>
                <w:szCs w:val="24"/>
                <w:lang w:val="sq-AL"/>
              </w:rPr>
              <w:t xml:space="preserve"> </w:t>
            </w:r>
            <w:r w:rsidR="00EA7C7F" w:rsidRPr="00216651">
              <w:rPr>
                <w:rFonts w:ascii="Times New Roman" w:eastAsiaTheme="minorHAnsi" w:hAnsi="Times New Roman"/>
                <w:color w:val="000000" w:themeColor="text1"/>
                <w:sz w:val="24"/>
                <w:szCs w:val="24"/>
                <w:lang w:val="sq-AL"/>
              </w:rPr>
              <w:t>e</w:t>
            </w:r>
            <w:r w:rsidRPr="00216651">
              <w:rPr>
                <w:rFonts w:ascii="Times New Roman" w:eastAsiaTheme="minorHAnsi" w:hAnsi="Times New Roman"/>
                <w:color w:val="000000" w:themeColor="text1"/>
                <w:sz w:val="24"/>
                <w:szCs w:val="24"/>
                <w:lang w:val="sq-AL"/>
              </w:rPr>
              <w:t xml:space="preserve"> mundësive për </w:t>
            </w:r>
            <w:r w:rsidR="00EA7C7F" w:rsidRPr="00216651">
              <w:rPr>
                <w:rFonts w:ascii="Times New Roman" w:eastAsiaTheme="minorHAnsi" w:hAnsi="Times New Roman"/>
                <w:color w:val="000000" w:themeColor="text1"/>
                <w:sz w:val="24"/>
                <w:szCs w:val="24"/>
                <w:lang w:val="sq-AL"/>
              </w:rPr>
              <w:t>nd</w:t>
            </w:r>
            <w:r w:rsidR="004A7E6B" w:rsidRPr="00216651">
              <w:rPr>
                <w:rFonts w:ascii="Times New Roman" w:eastAsiaTheme="minorHAnsi" w:hAnsi="Times New Roman"/>
                <w:color w:val="000000" w:themeColor="text1"/>
                <w:sz w:val="24"/>
                <w:szCs w:val="24"/>
                <w:lang w:val="sq-AL"/>
              </w:rPr>
              <w:t>ë</w:t>
            </w:r>
            <w:r w:rsidR="00EA7C7F" w:rsidRPr="00216651">
              <w:rPr>
                <w:rFonts w:ascii="Times New Roman" w:eastAsiaTheme="minorHAnsi" w:hAnsi="Times New Roman"/>
                <w:color w:val="000000" w:themeColor="text1"/>
                <w:sz w:val="24"/>
                <w:szCs w:val="24"/>
                <w:lang w:val="sq-AL"/>
              </w:rPr>
              <w:t xml:space="preserve">rveprimin me </w:t>
            </w:r>
            <w:r w:rsidRPr="00216651">
              <w:rPr>
                <w:rFonts w:ascii="Times New Roman" w:eastAsiaTheme="minorHAnsi" w:hAnsi="Times New Roman"/>
                <w:color w:val="000000" w:themeColor="text1"/>
                <w:sz w:val="24"/>
                <w:szCs w:val="24"/>
                <w:lang w:val="sq-AL"/>
              </w:rPr>
              <w:t>zhvillim</w:t>
            </w:r>
            <w:r w:rsidR="00EA7C7F" w:rsidRPr="00216651">
              <w:rPr>
                <w:rFonts w:ascii="Times New Roman" w:eastAsiaTheme="minorHAnsi" w:hAnsi="Times New Roman"/>
                <w:color w:val="000000" w:themeColor="text1"/>
                <w:sz w:val="24"/>
                <w:szCs w:val="24"/>
                <w:lang w:val="sq-AL"/>
              </w:rPr>
              <w:t>in</w:t>
            </w:r>
            <w:r w:rsidRPr="00216651">
              <w:rPr>
                <w:rFonts w:ascii="Times New Roman" w:eastAsiaTheme="minorHAnsi" w:hAnsi="Times New Roman"/>
                <w:color w:val="000000" w:themeColor="text1"/>
                <w:sz w:val="24"/>
                <w:szCs w:val="24"/>
                <w:lang w:val="sq-AL"/>
              </w:rPr>
              <w:t xml:space="preserve"> e </w:t>
            </w:r>
            <w:r w:rsidR="00EA7C7F" w:rsidRPr="00216651">
              <w:rPr>
                <w:rFonts w:ascii="Times New Roman" w:eastAsiaTheme="minorHAnsi" w:hAnsi="Times New Roman"/>
                <w:color w:val="000000" w:themeColor="text1"/>
                <w:sz w:val="24"/>
                <w:szCs w:val="24"/>
                <w:lang w:val="sq-AL"/>
              </w:rPr>
              <w:t>eko-</w:t>
            </w:r>
            <w:r w:rsidRPr="00216651">
              <w:rPr>
                <w:rFonts w:ascii="Times New Roman" w:eastAsiaTheme="minorHAnsi" w:hAnsi="Times New Roman"/>
                <w:color w:val="000000" w:themeColor="text1"/>
                <w:sz w:val="24"/>
                <w:szCs w:val="24"/>
                <w:lang w:val="sq-AL"/>
              </w:rPr>
              <w:t xml:space="preserve">turizmit, </w:t>
            </w:r>
            <w:r w:rsidR="00EA7C7F" w:rsidRPr="00216651">
              <w:rPr>
                <w:rFonts w:ascii="Times New Roman" w:eastAsiaTheme="minorHAnsi" w:hAnsi="Times New Roman"/>
                <w:color w:val="000000" w:themeColor="text1"/>
                <w:sz w:val="24"/>
                <w:szCs w:val="24"/>
                <w:lang w:val="sq-AL"/>
              </w:rPr>
              <w:t>agropylltaris</w:t>
            </w:r>
            <w:r w:rsidR="004A7E6B" w:rsidRPr="00216651">
              <w:rPr>
                <w:rFonts w:ascii="Times New Roman" w:eastAsiaTheme="minorHAnsi" w:hAnsi="Times New Roman"/>
                <w:color w:val="000000" w:themeColor="text1"/>
                <w:sz w:val="24"/>
                <w:szCs w:val="24"/>
                <w:lang w:val="sq-AL"/>
              </w:rPr>
              <w:t>ë</w:t>
            </w:r>
            <w:r w:rsidR="00EA7C7F" w:rsidRPr="00216651">
              <w:rPr>
                <w:rFonts w:ascii="Times New Roman" w:eastAsiaTheme="minorHAnsi" w:hAnsi="Times New Roman"/>
                <w:color w:val="000000" w:themeColor="text1"/>
                <w:sz w:val="24"/>
                <w:szCs w:val="24"/>
                <w:lang w:val="sq-AL"/>
              </w:rPr>
              <w:t xml:space="preserve">, </w:t>
            </w:r>
            <w:r w:rsidR="004F681A" w:rsidRPr="00216651">
              <w:rPr>
                <w:rFonts w:ascii="Times New Roman" w:eastAsiaTheme="minorHAnsi" w:hAnsi="Times New Roman"/>
                <w:color w:val="000000" w:themeColor="text1"/>
                <w:sz w:val="24"/>
                <w:szCs w:val="24"/>
                <w:lang w:val="sq-AL"/>
              </w:rPr>
              <w:t xml:space="preserve">infrastruktura me te qendrueshme  </w:t>
            </w:r>
            <w:r w:rsidR="00EA7C7F" w:rsidRPr="00216651">
              <w:rPr>
                <w:rFonts w:ascii="Times New Roman" w:eastAsiaTheme="minorHAnsi" w:hAnsi="Times New Roman"/>
                <w:color w:val="000000" w:themeColor="text1"/>
                <w:sz w:val="24"/>
                <w:szCs w:val="24"/>
                <w:lang w:val="sq-AL"/>
              </w:rPr>
              <w:t>etj.</w:t>
            </w:r>
            <w:r w:rsidR="004A7E6B" w:rsidRPr="00216651">
              <w:rPr>
                <w:rFonts w:ascii="Times New Roman" w:eastAsiaTheme="minorHAnsi" w:hAnsi="Times New Roman"/>
                <w:color w:val="000000" w:themeColor="text1"/>
                <w:sz w:val="24"/>
                <w:szCs w:val="24"/>
                <w:lang w:val="sq-AL"/>
              </w:rPr>
              <w:t xml:space="preserve"> Ndërkohë që, duke përbërë 15% të FPK, zonat e mbrojtura dhe rregullimi i posaçëm i tyre vazhdon të garantojë një trajtim specifik për mbrojtjen e tyre nga organet/strukturat përgjegjëse për m</w:t>
            </w:r>
            <w:r w:rsidR="004F681A" w:rsidRPr="00216651">
              <w:rPr>
                <w:rFonts w:ascii="Times New Roman" w:eastAsiaTheme="minorHAnsi" w:hAnsi="Times New Roman"/>
                <w:color w:val="000000" w:themeColor="text1"/>
                <w:sz w:val="24"/>
                <w:szCs w:val="24"/>
                <w:lang w:val="sq-AL"/>
              </w:rPr>
              <w:t>e</w:t>
            </w:r>
            <w:r w:rsidR="004A7E6B" w:rsidRPr="00216651">
              <w:rPr>
                <w:rFonts w:ascii="Times New Roman" w:eastAsiaTheme="minorHAnsi" w:hAnsi="Times New Roman"/>
                <w:color w:val="000000" w:themeColor="text1"/>
                <w:sz w:val="24"/>
                <w:szCs w:val="24"/>
                <w:lang w:val="sq-AL"/>
              </w:rPr>
              <w:t>naxhimin/monitorimin e tyre dhe sigurimin maksimal të vlerave mjedisore.</w:t>
            </w:r>
          </w:p>
          <w:p w14:paraId="7D2891AC" w14:textId="77777777" w:rsidR="00370EB3" w:rsidRPr="00216651" w:rsidRDefault="00370EB3" w:rsidP="00573A69">
            <w:pPr>
              <w:jc w:val="both"/>
              <w:rPr>
                <w:rFonts w:ascii="Times New Roman" w:eastAsiaTheme="minorHAnsi" w:hAnsi="Times New Roman"/>
                <w:color w:val="000000" w:themeColor="text1"/>
                <w:sz w:val="24"/>
                <w:szCs w:val="24"/>
                <w:lang w:val="sq-AL"/>
              </w:rPr>
            </w:pPr>
          </w:p>
          <w:p w14:paraId="18695CFC" w14:textId="3298D8EA" w:rsidR="00AD4CF9" w:rsidRPr="00216651" w:rsidRDefault="007D56C8" w:rsidP="00573A69">
            <w:pPr>
              <w:jc w:val="both"/>
              <w:rPr>
                <w:rFonts w:ascii="Times New Roman" w:hAnsi="Times New Roman"/>
                <w:color w:val="000000" w:themeColor="text1"/>
                <w:sz w:val="24"/>
                <w:szCs w:val="24"/>
                <w:lang w:val="sq-AL"/>
              </w:rPr>
            </w:pPr>
            <w:r w:rsidRPr="00216651">
              <w:rPr>
                <w:rFonts w:ascii="Times New Roman" w:hAnsi="Times New Roman"/>
                <w:b/>
                <w:color w:val="000000" w:themeColor="text1"/>
                <w:sz w:val="24"/>
                <w:szCs w:val="24"/>
                <w:lang w:val="sq-AL"/>
              </w:rPr>
              <w:t>Ndikime sociale</w:t>
            </w:r>
            <w:r w:rsidRPr="00216651">
              <w:rPr>
                <w:rFonts w:ascii="Times New Roman" w:hAnsi="Times New Roman"/>
                <w:color w:val="000000" w:themeColor="text1"/>
                <w:sz w:val="24"/>
                <w:szCs w:val="24"/>
                <w:lang w:val="sq-AL"/>
              </w:rPr>
              <w:t xml:space="preserve"> </w:t>
            </w:r>
            <w:r w:rsidRPr="00216651">
              <w:rPr>
                <w:rFonts w:ascii="Times New Roman" w:hAnsi="Times New Roman"/>
                <w:i/>
                <w:color w:val="000000" w:themeColor="text1"/>
                <w:sz w:val="24"/>
                <w:szCs w:val="24"/>
                <w:lang w:val="sq-AL"/>
              </w:rPr>
              <w:t>të drejtëpërdrejta</w:t>
            </w:r>
            <w:r w:rsidRPr="00216651">
              <w:rPr>
                <w:rFonts w:ascii="Times New Roman" w:hAnsi="Times New Roman"/>
                <w:color w:val="000000" w:themeColor="text1"/>
                <w:sz w:val="24"/>
                <w:szCs w:val="24"/>
                <w:lang w:val="sq-AL"/>
              </w:rPr>
              <w:t xml:space="preserve"> te </w:t>
            </w:r>
            <w:r w:rsidR="00C94BB9" w:rsidRPr="00216651">
              <w:rPr>
                <w:rFonts w:ascii="Times New Roman" w:hAnsi="Times New Roman"/>
                <w:color w:val="000000" w:themeColor="text1"/>
                <w:sz w:val="24"/>
                <w:szCs w:val="24"/>
                <w:lang w:val="sq-AL"/>
              </w:rPr>
              <w:t>komunitetet</w:t>
            </w:r>
            <w:r w:rsidR="004A7E6B" w:rsidRPr="00216651">
              <w:rPr>
                <w:rFonts w:ascii="Times New Roman" w:hAnsi="Times New Roman"/>
                <w:color w:val="000000" w:themeColor="text1"/>
                <w:sz w:val="24"/>
                <w:szCs w:val="24"/>
                <w:lang w:val="sq-AL"/>
              </w:rPr>
              <w:t xml:space="preserve">, lidhen me faktin që nëpërmjet </w:t>
            </w:r>
            <w:r w:rsidR="00370EB3" w:rsidRPr="00216651">
              <w:rPr>
                <w:rFonts w:ascii="Times New Roman" w:hAnsi="Times New Roman"/>
                <w:color w:val="000000" w:themeColor="text1"/>
                <w:sz w:val="24"/>
                <w:szCs w:val="24"/>
                <w:lang w:val="sq-AL"/>
              </w:rPr>
              <w:t xml:space="preserve">politikave të reja </w:t>
            </w:r>
            <w:r w:rsidR="003B4862" w:rsidRPr="00216651">
              <w:rPr>
                <w:rFonts w:ascii="Times New Roman" w:hAnsi="Times New Roman"/>
                <w:color w:val="000000" w:themeColor="text1"/>
                <w:sz w:val="24"/>
                <w:szCs w:val="24"/>
                <w:lang w:val="sq-AL"/>
              </w:rPr>
              <w:t>referuar opsionit t</w:t>
            </w:r>
            <w:r w:rsidR="00185155" w:rsidRPr="00216651">
              <w:rPr>
                <w:rFonts w:ascii="Times New Roman" w:hAnsi="Times New Roman"/>
                <w:color w:val="000000" w:themeColor="text1"/>
                <w:sz w:val="24"/>
                <w:szCs w:val="24"/>
                <w:lang w:val="sq-AL"/>
              </w:rPr>
              <w:t>ë</w:t>
            </w:r>
            <w:r w:rsidR="003B4862" w:rsidRPr="00216651">
              <w:rPr>
                <w:rFonts w:ascii="Times New Roman" w:hAnsi="Times New Roman"/>
                <w:color w:val="000000" w:themeColor="text1"/>
                <w:sz w:val="24"/>
                <w:szCs w:val="24"/>
                <w:lang w:val="sq-AL"/>
              </w:rPr>
              <w:t xml:space="preserve"> preferuar</w:t>
            </w:r>
            <w:r w:rsidR="00370EB3" w:rsidRPr="00216651">
              <w:rPr>
                <w:rFonts w:ascii="Times New Roman" w:hAnsi="Times New Roman"/>
                <w:color w:val="000000" w:themeColor="text1"/>
                <w:sz w:val="24"/>
                <w:szCs w:val="24"/>
                <w:lang w:val="sq-AL"/>
              </w:rPr>
              <w:t>,</w:t>
            </w:r>
            <w:r w:rsidR="004A7E6B" w:rsidRPr="00216651">
              <w:rPr>
                <w:rFonts w:ascii="Times New Roman" w:hAnsi="Times New Roman"/>
                <w:color w:val="000000" w:themeColor="text1"/>
                <w:sz w:val="24"/>
                <w:szCs w:val="24"/>
                <w:lang w:val="sq-AL"/>
              </w:rPr>
              <w:t xml:space="preserve"> bëhet p</w:t>
            </w:r>
            <w:r w:rsidR="00C94BB9" w:rsidRPr="00216651">
              <w:rPr>
                <w:rFonts w:ascii="Times New Roman" w:hAnsi="Times New Roman"/>
                <w:bCs/>
                <w:color w:val="000000" w:themeColor="text1"/>
                <w:sz w:val="24"/>
                <w:szCs w:val="24"/>
                <w:lang w:val="sq-AL"/>
              </w:rPr>
              <w:t xml:space="preserve">ërforcimi i statusit të pyjeve </w:t>
            </w:r>
            <w:r w:rsidR="00C94BB9" w:rsidRPr="00216651">
              <w:rPr>
                <w:rFonts w:ascii="Times New Roman" w:hAnsi="Times New Roman"/>
                <w:color w:val="000000" w:themeColor="text1"/>
                <w:sz w:val="24"/>
                <w:szCs w:val="24"/>
                <w:lang w:val="sq-AL"/>
              </w:rPr>
              <w:t xml:space="preserve">si një pasuri me vlerë kombëtare si dhe ridimensionimi i </w:t>
            </w:r>
            <w:r w:rsidR="00C94BB9" w:rsidRPr="00216651">
              <w:rPr>
                <w:rFonts w:ascii="Times New Roman" w:hAnsi="Times New Roman"/>
                <w:bCs/>
                <w:color w:val="000000" w:themeColor="text1"/>
                <w:sz w:val="24"/>
                <w:szCs w:val="24"/>
                <w:lang w:val="sq-AL"/>
              </w:rPr>
              <w:t xml:space="preserve">rëndësisë dhe peshës së pyjeve </w:t>
            </w:r>
            <w:r w:rsidR="00C94BB9" w:rsidRPr="00216651">
              <w:rPr>
                <w:rFonts w:ascii="Times New Roman" w:hAnsi="Times New Roman"/>
                <w:color w:val="000000" w:themeColor="text1"/>
                <w:sz w:val="24"/>
                <w:szCs w:val="24"/>
                <w:lang w:val="sq-AL"/>
              </w:rPr>
              <w:t>në zhvillimin e qëndrueshëm ekonomik dhe social të vendit.</w:t>
            </w:r>
            <w:r w:rsidR="00C94BB9" w:rsidRPr="00216651">
              <w:rPr>
                <w:rFonts w:ascii="Times New Roman" w:hAnsi="Times New Roman"/>
                <w:bCs/>
                <w:color w:val="000000" w:themeColor="text1"/>
                <w:sz w:val="24"/>
                <w:szCs w:val="24"/>
                <w:lang w:val="sq-AL"/>
              </w:rPr>
              <w:t xml:space="preserve"> </w:t>
            </w:r>
            <w:r w:rsidR="00C94BB9" w:rsidRPr="00216651">
              <w:rPr>
                <w:rFonts w:ascii="Times New Roman" w:hAnsi="Times New Roman"/>
                <w:color w:val="000000" w:themeColor="text1"/>
                <w:sz w:val="24"/>
                <w:szCs w:val="24"/>
                <w:lang w:val="sq-AL"/>
              </w:rPr>
              <w:t xml:space="preserve">Pyjet si pasuri e përbashkët, ku të drejtat dhe detyrimet, rregullohen në raport të drejtë mes përfitimit dhe detyrimeve, të shoqërisë në tërësi, duke i dhënë prioritet </w:t>
            </w:r>
            <w:r w:rsidR="00C94BB9" w:rsidRPr="00216651">
              <w:rPr>
                <w:rFonts w:ascii="Times New Roman" w:hAnsi="Times New Roman"/>
                <w:bCs/>
                <w:color w:val="000000" w:themeColor="text1"/>
                <w:sz w:val="24"/>
                <w:szCs w:val="24"/>
                <w:lang w:val="sq-AL"/>
              </w:rPr>
              <w:t>zhvillimit rural</w:t>
            </w:r>
            <w:r w:rsidR="00C94BB9" w:rsidRPr="00216651">
              <w:rPr>
                <w:rFonts w:ascii="Times New Roman" w:hAnsi="Times New Roman"/>
                <w:color w:val="000000" w:themeColor="text1"/>
                <w:sz w:val="24"/>
                <w:szCs w:val="24"/>
                <w:lang w:val="sq-AL"/>
              </w:rPr>
              <w:t>, komuniteteve lokale dhe shtresave vulnerabël të shoqërisë</w:t>
            </w:r>
            <w:r w:rsidR="00D96F27" w:rsidRPr="00216651">
              <w:rPr>
                <w:rFonts w:ascii="Times New Roman" w:hAnsi="Times New Roman"/>
                <w:color w:val="000000" w:themeColor="text1"/>
                <w:sz w:val="24"/>
                <w:szCs w:val="24"/>
                <w:lang w:val="sq-AL"/>
              </w:rPr>
              <w:t xml:space="preserve"> </w:t>
            </w:r>
            <w:r w:rsidR="00D96F27" w:rsidRPr="00216651">
              <w:rPr>
                <w:rFonts w:ascii="Times New Roman" w:hAnsi="Times New Roman"/>
                <w:i/>
                <w:color w:val="000000" w:themeColor="text1"/>
                <w:sz w:val="24"/>
                <w:szCs w:val="24"/>
                <w:lang w:val="sq-AL"/>
              </w:rPr>
              <w:t>(</w:t>
            </w:r>
            <w:r w:rsidR="003B4862" w:rsidRPr="00216651">
              <w:rPr>
                <w:rFonts w:ascii="Times New Roman" w:hAnsi="Times New Roman"/>
                <w:i/>
                <w:color w:val="000000" w:themeColor="text1"/>
                <w:sz w:val="24"/>
                <w:szCs w:val="24"/>
                <w:lang w:val="sq-AL"/>
              </w:rPr>
              <w:t xml:space="preserve">opsioni i preferuar </w:t>
            </w:r>
            <w:r w:rsidR="00D96F27" w:rsidRPr="00216651">
              <w:rPr>
                <w:rFonts w:ascii="Times New Roman" w:hAnsi="Times New Roman"/>
                <w:i/>
                <w:color w:val="000000" w:themeColor="text1"/>
                <w:sz w:val="24"/>
                <w:szCs w:val="24"/>
                <w:lang w:val="sq-AL"/>
              </w:rPr>
              <w:t>parashikon të</w:t>
            </w:r>
            <w:r w:rsidR="00D96F27" w:rsidRPr="00216651">
              <w:rPr>
                <w:rFonts w:ascii="Times New Roman" w:hAnsi="Times New Roman"/>
                <w:bCs/>
                <w:i/>
                <w:color w:val="000000" w:themeColor="text1"/>
                <w:sz w:val="24"/>
                <w:szCs w:val="24"/>
                <w:lang w:val="sq-AL"/>
              </w:rPr>
              <w:t xml:space="preserve"> drejtën e përdorimit të fondit pyjor </w:t>
            </w:r>
            <w:r w:rsidR="00D96F27" w:rsidRPr="00216651">
              <w:rPr>
                <w:rFonts w:ascii="Times New Roman" w:hAnsi="Times New Roman"/>
                <w:i/>
                <w:color w:val="000000" w:themeColor="text1"/>
                <w:sz w:val="24"/>
                <w:szCs w:val="24"/>
                <w:lang w:val="sq-AL"/>
              </w:rPr>
              <w:t xml:space="preserve">dhe të gëzimit të fruteve që rrjedhin prej FPK, </w:t>
            </w:r>
            <w:r w:rsidR="00D96F27" w:rsidRPr="00216651">
              <w:rPr>
                <w:rFonts w:ascii="Times New Roman" w:hAnsi="Times New Roman"/>
                <w:bCs/>
                <w:i/>
                <w:color w:val="000000" w:themeColor="text1"/>
                <w:sz w:val="24"/>
                <w:szCs w:val="24"/>
                <w:lang w:val="sq-AL"/>
              </w:rPr>
              <w:t xml:space="preserve">nga personat </w:t>
            </w:r>
            <w:r w:rsidR="00D96F27" w:rsidRPr="00216651">
              <w:rPr>
                <w:rFonts w:ascii="Times New Roman" w:hAnsi="Times New Roman"/>
                <w:i/>
                <w:color w:val="000000" w:themeColor="text1"/>
                <w:sz w:val="24"/>
                <w:szCs w:val="24"/>
                <w:lang w:val="sq-AL"/>
              </w:rPr>
              <w:t xml:space="preserve">që u janë dhënë në përdorim pjesë të fondit pyjor, në masën që kanë nevojë për vete dhe për familjet e tyre. </w:t>
            </w:r>
            <w:r w:rsidR="00D96F27" w:rsidRPr="00216651">
              <w:rPr>
                <w:rFonts w:ascii="Times New Roman" w:hAnsi="Times New Roman"/>
                <w:bCs/>
                <w:i/>
                <w:color w:val="000000" w:themeColor="text1"/>
                <w:sz w:val="24"/>
                <w:szCs w:val="24"/>
                <w:lang w:val="sq-AL"/>
              </w:rPr>
              <w:t xml:space="preserve">Familjeve dhe komuniteteve </w:t>
            </w:r>
            <w:r w:rsidR="00D96F27" w:rsidRPr="00216651">
              <w:rPr>
                <w:rFonts w:ascii="Times New Roman" w:hAnsi="Times New Roman"/>
                <w:i/>
                <w:color w:val="000000" w:themeColor="text1"/>
                <w:sz w:val="24"/>
                <w:szCs w:val="24"/>
                <w:lang w:val="sq-AL"/>
              </w:rPr>
              <w:t xml:space="preserve">në zonat rurale u njihet e drejta e përdorimit të sipërfaqeve të fondit pyjor në afërsi të fshatit. Në kuadër të politikave sociale për zbutjen e varfërisë, shtrohet opsioni i dhënies të së drejtës së </w:t>
            </w:r>
            <w:r w:rsidR="00D96F27" w:rsidRPr="00216651">
              <w:rPr>
                <w:rFonts w:ascii="Times New Roman" w:hAnsi="Times New Roman"/>
                <w:bCs/>
                <w:i/>
                <w:color w:val="000000" w:themeColor="text1"/>
                <w:sz w:val="24"/>
                <w:szCs w:val="24"/>
                <w:lang w:val="sq-AL"/>
              </w:rPr>
              <w:t xml:space="preserve">shitjes së materialit drusor </w:t>
            </w:r>
            <w:r w:rsidR="00D96F27" w:rsidRPr="00216651">
              <w:rPr>
                <w:rFonts w:ascii="Times New Roman" w:hAnsi="Times New Roman"/>
                <w:i/>
                <w:color w:val="000000" w:themeColor="text1"/>
                <w:sz w:val="24"/>
                <w:szCs w:val="24"/>
                <w:lang w:val="sq-AL"/>
              </w:rPr>
              <w:t xml:space="preserve">të vjelë nga fondi pyjor për </w:t>
            </w:r>
            <w:r w:rsidR="00D96F27" w:rsidRPr="00216651">
              <w:rPr>
                <w:rFonts w:ascii="Times New Roman" w:hAnsi="Times New Roman"/>
                <w:bCs/>
                <w:i/>
                <w:color w:val="000000" w:themeColor="text1"/>
                <w:sz w:val="24"/>
                <w:szCs w:val="24"/>
                <w:lang w:val="sq-AL"/>
              </w:rPr>
              <w:t xml:space="preserve">familjet në nevojë </w:t>
            </w:r>
            <w:r w:rsidR="00D96F27" w:rsidRPr="00216651">
              <w:rPr>
                <w:rFonts w:ascii="Times New Roman" w:hAnsi="Times New Roman"/>
                <w:i/>
                <w:color w:val="000000" w:themeColor="text1"/>
                <w:sz w:val="24"/>
                <w:szCs w:val="24"/>
                <w:lang w:val="sq-AL"/>
              </w:rPr>
              <w:t>që përfitojnë ndihmë ekonomike).</w:t>
            </w:r>
            <w:r w:rsidR="00C94BB9" w:rsidRPr="00216651">
              <w:rPr>
                <w:rFonts w:ascii="Times New Roman" w:hAnsi="Times New Roman"/>
                <w:color w:val="000000" w:themeColor="text1"/>
                <w:sz w:val="24"/>
                <w:szCs w:val="24"/>
                <w:lang w:val="sq-AL"/>
              </w:rPr>
              <w:t xml:space="preserve"> </w:t>
            </w:r>
            <w:r w:rsidR="003B4862" w:rsidRPr="00216651">
              <w:rPr>
                <w:rFonts w:ascii="Times New Roman" w:hAnsi="Times New Roman"/>
                <w:color w:val="000000" w:themeColor="text1"/>
                <w:sz w:val="24"/>
                <w:szCs w:val="24"/>
                <w:lang w:val="sq-AL"/>
              </w:rPr>
              <w:t xml:space="preserve">Ky opsion </w:t>
            </w:r>
            <w:r w:rsidR="00C94BB9" w:rsidRPr="00216651">
              <w:rPr>
                <w:rFonts w:ascii="Times New Roman" w:hAnsi="Times New Roman"/>
                <w:color w:val="000000" w:themeColor="text1"/>
                <w:sz w:val="24"/>
                <w:szCs w:val="24"/>
                <w:lang w:val="sq-AL"/>
              </w:rPr>
              <w:t xml:space="preserve">gjithashtu adreson disa çështje me karakter gjinor, duke synuar fuqizimin e rolit të gruas në përputhje me parimin e </w:t>
            </w:r>
            <w:r w:rsidR="00C94BB9" w:rsidRPr="00216651">
              <w:rPr>
                <w:rFonts w:ascii="Times New Roman" w:hAnsi="Times New Roman"/>
                <w:bCs/>
                <w:color w:val="000000" w:themeColor="text1"/>
                <w:sz w:val="24"/>
                <w:szCs w:val="24"/>
                <w:lang w:val="sq-AL"/>
              </w:rPr>
              <w:t xml:space="preserve">barazisë </w:t>
            </w:r>
            <w:r w:rsidR="00C94BB9" w:rsidRPr="00216651">
              <w:rPr>
                <w:rFonts w:ascii="Times New Roman" w:hAnsi="Times New Roman"/>
                <w:bCs/>
                <w:color w:val="000000" w:themeColor="text1"/>
                <w:sz w:val="24"/>
                <w:szCs w:val="24"/>
                <w:lang w:val="sq-AL"/>
              </w:rPr>
              <w:lastRenderedPageBreak/>
              <w:t>gjinore</w:t>
            </w:r>
            <w:r w:rsidR="00646A38" w:rsidRPr="00216651">
              <w:rPr>
                <w:rFonts w:ascii="Times New Roman" w:hAnsi="Times New Roman"/>
                <w:bCs/>
                <w:color w:val="000000" w:themeColor="text1"/>
                <w:sz w:val="24"/>
                <w:szCs w:val="24"/>
                <w:lang w:val="sq-AL"/>
              </w:rPr>
              <w:t xml:space="preserve"> </w:t>
            </w:r>
            <w:r w:rsidR="00646A38" w:rsidRPr="00216651">
              <w:rPr>
                <w:rFonts w:ascii="Times New Roman" w:hAnsi="Times New Roman"/>
                <w:bCs/>
                <w:i/>
                <w:color w:val="000000" w:themeColor="text1"/>
                <w:sz w:val="24"/>
                <w:szCs w:val="24"/>
                <w:lang w:val="sq-AL"/>
              </w:rPr>
              <w:t>(gratë përbëjnë një forcë të konsiderueshme pune dhe janë kontribuese të rëndësishme në zonat rurale, por ato pozicionohen në nivelin më të ulët përsa i takon prosperitetit ekonomik, pjesëmarrjes dhe proceseve vendim marrëse, kjo për shkak të pabarazisë gjinore që shoqërohet me një kosto të lartë ekonomike për vendin)</w:t>
            </w:r>
            <w:r w:rsidR="00C94BB9" w:rsidRPr="00216651">
              <w:rPr>
                <w:rFonts w:ascii="Times New Roman" w:hAnsi="Times New Roman"/>
                <w:color w:val="000000" w:themeColor="text1"/>
                <w:sz w:val="24"/>
                <w:szCs w:val="24"/>
                <w:lang w:val="sq-AL"/>
              </w:rPr>
              <w:t>.</w:t>
            </w:r>
            <w:r w:rsidR="004A7E6B" w:rsidRPr="00216651">
              <w:rPr>
                <w:rFonts w:ascii="Times New Roman" w:hAnsi="Times New Roman"/>
                <w:color w:val="000000" w:themeColor="text1"/>
                <w:sz w:val="24"/>
                <w:szCs w:val="24"/>
                <w:lang w:val="sq-AL"/>
              </w:rPr>
              <w:t xml:space="preserve"> </w:t>
            </w:r>
            <w:r w:rsidR="00646A38" w:rsidRPr="00216651">
              <w:rPr>
                <w:rFonts w:ascii="Times New Roman" w:hAnsi="Times New Roman"/>
                <w:color w:val="000000" w:themeColor="text1"/>
                <w:sz w:val="24"/>
                <w:szCs w:val="24"/>
                <w:lang w:val="sq-AL"/>
              </w:rPr>
              <w:t xml:space="preserve">Ndaj, politika synon të krijojë mbështetjen shumë dimensionale për të garantuar barazinë gjinore përmes sigurimit të një qasje të barabartë, sigurimit të të drejtave të barabarta dhe eliminimit të formave të ndërvarësisë. </w:t>
            </w:r>
            <w:r w:rsidR="00370EB3" w:rsidRPr="00216651">
              <w:rPr>
                <w:rFonts w:ascii="Times New Roman" w:hAnsi="Times New Roman"/>
                <w:color w:val="000000" w:themeColor="text1"/>
                <w:sz w:val="24"/>
                <w:szCs w:val="24"/>
                <w:lang w:val="sq-AL"/>
              </w:rPr>
              <w:t xml:space="preserve">Konkretisht, qëllimi kryesor i </w:t>
            </w:r>
            <w:r w:rsidR="003B4862" w:rsidRPr="00216651">
              <w:rPr>
                <w:rFonts w:ascii="Times New Roman" w:hAnsi="Times New Roman"/>
                <w:color w:val="000000" w:themeColor="text1"/>
                <w:sz w:val="24"/>
                <w:szCs w:val="24"/>
                <w:lang w:val="sq-AL"/>
              </w:rPr>
              <w:t xml:space="preserve">opsionit </w:t>
            </w:r>
            <w:r w:rsidR="00370EB3" w:rsidRPr="00216651">
              <w:rPr>
                <w:rFonts w:ascii="Times New Roman" w:hAnsi="Times New Roman"/>
                <w:color w:val="000000" w:themeColor="text1"/>
                <w:sz w:val="24"/>
                <w:szCs w:val="24"/>
                <w:lang w:val="sq-AL"/>
              </w:rPr>
              <w:t xml:space="preserve">të </w:t>
            </w:r>
            <w:r w:rsidR="003B4862" w:rsidRPr="00216651">
              <w:rPr>
                <w:rFonts w:ascii="Times New Roman" w:hAnsi="Times New Roman"/>
                <w:color w:val="000000" w:themeColor="text1"/>
                <w:sz w:val="24"/>
                <w:szCs w:val="24"/>
                <w:lang w:val="sq-AL"/>
              </w:rPr>
              <w:t xml:space="preserve">preferuar </w:t>
            </w:r>
            <w:r w:rsidR="00370EB3" w:rsidRPr="00216651">
              <w:rPr>
                <w:rFonts w:ascii="Times New Roman" w:hAnsi="Times New Roman"/>
                <w:color w:val="000000" w:themeColor="text1"/>
                <w:sz w:val="24"/>
                <w:szCs w:val="24"/>
                <w:lang w:val="sq-AL"/>
              </w:rPr>
              <w:t>është zhvillimi i qëndrueshëm i sektorit të pyjeve, që kontribuon për një jetë më të mirë, për shoqërinë sot dhe brezat e së ardhmes, duke rregulluar marrëdhëniet në sektorin e pyjeve, që kanë ndikim thelbësor në cilësinë e mjedisit natyror, në zhvillimin e bujqësisë, energjisë dhe turizmit,</w:t>
            </w:r>
            <w:r w:rsidR="00370EB3" w:rsidRPr="00216651">
              <w:rPr>
                <w:rFonts w:ascii="Times New Roman" w:eastAsiaTheme="minorHAnsi" w:hAnsi="Times New Roman"/>
                <w:color w:val="000000" w:themeColor="text1"/>
                <w:sz w:val="24"/>
                <w:szCs w:val="24"/>
                <w:lang w:val="sq-AL"/>
              </w:rPr>
              <w:t xml:space="preserve"> </w:t>
            </w:r>
            <w:r w:rsidR="00370EB3" w:rsidRPr="00216651">
              <w:rPr>
                <w:rFonts w:ascii="Times New Roman" w:hAnsi="Times New Roman"/>
                <w:color w:val="000000" w:themeColor="text1"/>
                <w:sz w:val="24"/>
                <w:szCs w:val="24"/>
                <w:lang w:val="sq-AL"/>
              </w:rPr>
              <w:t>në uljen e varfërisë, zhvendosjen e popullsisë, zbutjen e konflikteve dhe pabarazive me bazë sociale, gjinore, si dhe në sigurinë e vendit.</w:t>
            </w:r>
          </w:p>
          <w:p w14:paraId="1D20FFCC" w14:textId="7636AF72" w:rsidR="00AD4CF9" w:rsidRPr="00216651" w:rsidRDefault="00AD4CF9" w:rsidP="00573A69">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Konkretisht </w:t>
            </w:r>
            <w:r w:rsidR="003B4862" w:rsidRPr="00216651">
              <w:rPr>
                <w:rFonts w:ascii="Times New Roman" w:hAnsi="Times New Roman"/>
                <w:color w:val="000000" w:themeColor="text1"/>
                <w:sz w:val="24"/>
                <w:szCs w:val="24"/>
                <w:lang w:val="sq-AL"/>
              </w:rPr>
              <w:t xml:space="preserve">ky opsion </w:t>
            </w:r>
            <w:r w:rsidRPr="00216651">
              <w:rPr>
                <w:rFonts w:ascii="Times New Roman" w:hAnsi="Times New Roman"/>
                <w:color w:val="000000" w:themeColor="text1"/>
                <w:sz w:val="24"/>
                <w:szCs w:val="24"/>
                <w:lang w:val="sq-AL"/>
              </w:rPr>
              <w:t>b</w:t>
            </w:r>
            <w:r w:rsidR="0048642E"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n p</w:t>
            </w:r>
            <w:r w:rsidR="0048642E"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rcak</w:t>
            </w:r>
            <w:r w:rsidR="0048642E" w:rsidRPr="00216651">
              <w:rPr>
                <w:rFonts w:ascii="Times New Roman" w:hAnsi="Times New Roman"/>
                <w:color w:val="000000" w:themeColor="text1"/>
                <w:sz w:val="24"/>
                <w:szCs w:val="24"/>
                <w:lang w:val="sq-AL"/>
              </w:rPr>
              <w:t>time në lidhje me respektimin e</w:t>
            </w:r>
            <w:r w:rsidRPr="00216651">
              <w:rPr>
                <w:rFonts w:ascii="Times New Roman" w:hAnsi="Times New Roman"/>
                <w:color w:val="000000" w:themeColor="text1"/>
                <w:sz w:val="24"/>
                <w:szCs w:val="24"/>
                <w:lang w:val="sq-AL"/>
              </w:rPr>
              <w:t xml:space="preserve"> parimit të barazisë gjinore</w:t>
            </w:r>
            <w:r w:rsidR="0048642E" w:rsidRPr="00216651">
              <w:rPr>
                <w:rFonts w:ascii="Times New Roman" w:hAnsi="Times New Roman"/>
                <w:color w:val="000000" w:themeColor="text1"/>
                <w:sz w:val="24"/>
                <w:szCs w:val="24"/>
                <w:lang w:val="sq-AL"/>
              </w:rPr>
              <w:t xml:space="preserve"> në disa aspekte</w:t>
            </w:r>
            <w:r w:rsidRPr="00216651">
              <w:rPr>
                <w:rFonts w:ascii="Times New Roman" w:hAnsi="Times New Roman"/>
                <w:color w:val="000000" w:themeColor="text1"/>
                <w:sz w:val="24"/>
                <w:szCs w:val="24"/>
                <w:lang w:val="sq-AL"/>
              </w:rPr>
              <w:t xml:space="preserve">: </w:t>
            </w:r>
            <w:r w:rsidR="0048642E" w:rsidRPr="00216651">
              <w:rPr>
                <w:rFonts w:ascii="Times New Roman" w:hAnsi="Times New Roman"/>
                <w:color w:val="000000" w:themeColor="text1"/>
                <w:sz w:val="24"/>
                <w:szCs w:val="24"/>
                <w:lang w:val="sq-AL"/>
              </w:rPr>
              <w:t>tek e</w:t>
            </w:r>
            <w:r w:rsidRPr="00216651">
              <w:rPr>
                <w:rFonts w:ascii="Times New Roman" w:hAnsi="Times New Roman"/>
                <w:color w:val="000000" w:themeColor="text1"/>
                <w:sz w:val="24"/>
                <w:szCs w:val="24"/>
                <w:lang w:val="sq-AL"/>
              </w:rPr>
              <w:t xml:space="preserve"> drejta e përdorimit të fondit pyjor kombëtar për nevojat e komuniteteve rurale, në përputhje me politikat për zhvillimin rural, duke njohur përgjegjësitë për ruajtjen dhe kujdesin ndaj pyllit; </w:t>
            </w:r>
            <w:r w:rsidR="0048642E" w:rsidRPr="00216651">
              <w:rPr>
                <w:rFonts w:ascii="Times New Roman" w:hAnsi="Times New Roman"/>
                <w:color w:val="000000" w:themeColor="text1"/>
                <w:sz w:val="24"/>
                <w:szCs w:val="24"/>
                <w:lang w:val="sq-AL"/>
              </w:rPr>
              <w:t>tek g</w:t>
            </w:r>
            <w:r w:rsidRPr="00216651">
              <w:rPr>
                <w:rFonts w:ascii="Times New Roman" w:hAnsi="Times New Roman"/>
                <w:color w:val="000000" w:themeColor="text1"/>
                <w:sz w:val="24"/>
                <w:szCs w:val="24"/>
                <w:lang w:val="sq-AL"/>
              </w:rPr>
              <w:t xml:space="preserve">arantimi </w:t>
            </w:r>
            <w:r w:rsidR="0048642E" w:rsidRPr="00216651">
              <w:rPr>
                <w:rFonts w:ascii="Times New Roman" w:hAnsi="Times New Roman"/>
                <w:color w:val="000000" w:themeColor="text1"/>
                <w:sz w:val="24"/>
                <w:szCs w:val="24"/>
                <w:lang w:val="sq-AL"/>
              </w:rPr>
              <w:t>i</w:t>
            </w:r>
            <w:r w:rsidRPr="00216651">
              <w:rPr>
                <w:rFonts w:ascii="Times New Roman" w:hAnsi="Times New Roman"/>
                <w:color w:val="000000" w:themeColor="text1"/>
                <w:sz w:val="24"/>
                <w:szCs w:val="24"/>
                <w:lang w:val="sq-AL"/>
              </w:rPr>
              <w:t xml:space="preserve"> koordinimit, bashkëveprimit dhe angazhimit të strukturave përgjegjëse për pyjet në nivel qëndror dhe vendor si dhe të aktorëve të tjerë (ojf, biznese, komunitete, etj.); </w:t>
            </w:r>
            <w:r w:rsidR="0048642E" w:rsidRPr="00216651">
              <w:rPr>
                <w:rFonts w:ascii="Times New Roman" w:hAnsi="Times New Roman"/>
                <w:color w:val="000000" w:themeColor="text1"/>
                <w:sz w:val="24"/>
                <w:szCs w:val="24"/>
                <w:lang w:val="sq-AL"/>
              </w:rPr>
              <w:t xml:space="preserve">tek mbështetja teknike që ofron </w:t>
            </w:r>
            <w:r w:rsidR="0048642E" w:rsidRPr="00216651">
              <w:rPr>
                <w:rFonts w:ascii="Times New Roman" w:hAnsi="Times New Roman"/>
                <w:noProof/>
                <w:color w:val="000000" w:themeColor="text1"/>
                <w:sz w:val="24"/>
                <w:szCs w:val="24"/>
                <w:lang w:val="sq-AL"/>
              </w:rPr>
              <w:t>struktura përgjegjëse për qeverisjen e pyjeve në bashki</w:t>
            </w:r>
            <w:r w:rsidR="0048642E" w:rsidRPr="00216651">
              <w:rPr>
                <w:rFonts w:ascii="Times New Roman" w:hAnsi="Times New Roman"/>
                <w:color w:val="000000" w:themeColor="text1"/>
                <w:sz w:val="24"/>
                <w:szCs w:val="24"/>
                <w:lang w:val="sq-AL"/>
              </w:rPr>
              <w:t xml:space="preserve"> nëpërmjet këshillimit dhe organizimit të trajnimeve të pronarëve privatë dhe të përdoruesve të pyjeve publikë dhe organizatave të tyre; </w:t>
            </w:r>
            <w:r w:rsidRPr="00216651">
              <w:rPr>
                <w:rFonts w:ascii="Times New Roman" w:hAnsi="Times New Roman"/>
                <w:color w:val="000000" w:themeColor="text1"/>
                <w:sz w:val="24"/>
                <w:szCs w:val="24"/>
                <w:lang w:val="sq-AL"/>
              </w:rPr>
              <w:t>gjat</w:t>
            </w:r>
            <w:r w:rsidR="0048642E"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ngritjes s</w:t>
            </w:r>
            <w:r w:rsidR="0048642E"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strukturave bashkiake</w:t>
            </w:r>
            <w:r w:rsidR="0048642E" w:rsidRPr="00216651">
              <w:rPr>
                <w:rFonts w:ascii="Times New Roman" w:hAnsi="Times New Roman"/>
                <w:color w:val="000000" w:themeColor="text1"/>
                <w:sz w:val="24"/>
                <w:szCs w:val="24"/>
                <w:lang w:val="sq-AL"/>
              </w:rPr>
              <w:t xml:space="preserve"> </w:t>
            </w:r>
            <w:r w:rsidRPr="00216651">
              <w:rPr>
                <w:rFonts w:ascii="Times New Roman" w:hAnsi="Times New Roman"/>
                <w:noProof/>
                <w:color w:val="000000" w:themeColor="text1"/>
                <w:sz w:val="24"/>
                <w:szCs w:val="24"/>
                <w:lang w:val="sq-AL"/>
              </w:rPr>
              <w:t>përgjegjëse për pyjet brenda territorit të tyre</w:t>
            </w:r>
            <w:r w:rsidR="0048642E" w:rsidRPr="00216651">
              <w:rPr>
                <w:rFonts w:ascii="Times New Roman" w:hAnsi="Times New Roman"/>
                <w:noProof/>
                <w:color w:val="000000" w:themeColor="text1"/>
                <w:sz w:val="24"/>
                <w:szCs w:val="24"/>
                <w:lang w:val="sq-AL"/>
              </w:rPr>
              <w:t xml:space="preserve">; </w:t>
            </w:r>
            <w:r w:rsidR="0048642E" w:rsidRPr="00216651">
              <w:rPr>
                <w:rFonts w:ascii="Times New Roman" w:hAnsi="Times New Roman"/>
                <w:color w:val="000000" w:themeColor="text1"/>
                <w:sz w:val="24"/>
                <w:szCs w:val="24"/>
                <w:lang w:val="sq-AL"/>
              </w:rPr>
              <w:t>apo</w:t>
            </w:r>
            <w:r w:rsidRPr="00216651">
              <w:rPr>
                <w:rFonts w:ascii="Times New Roman" w:hAnsi="Times New Roman"/>
                <w:color w:val="000000" w:themeColor="text1"/>
                <w:sz w:val="24"/>
                <w:szCs w:val="24"/>
                <w:lang w:val="sq-AL"/>
              </w:rPr>
              <w:t xml:space="preserve"> </w:t>
            </w:r>
            <w:r w:rsidR="0048642E" w:rsidRPr="00216651">
              <w:rPr>
                <w:rFonts w:ascii="Times New Roman" w:hAnsi="Times New Roman"/>
                <w:color w:val="000000" w:themeColor="text1"/>
                <w:sz w:val="24"/>
                <w:szCs w:val="24"/>
                <w:lang w:val="sq-AL"/>
              </w:rPr>
              <w:t>tek v</w:t>
            </w:r>
            <w:r w:rsidRPr="00216651">
              <w:rPr>
                <w:rFonts w:ascii="Times New Roman" w:hAnsi="Times New Roman"/>
                <w:color w:val="000000" w:themeColor="text1"/>
                <w:sz w:val="24"/>
                <w:szCs w:val="24"/>
                <w:lang w:val="sq-AL"/>
              </w:rPr>
              <w:t xml:space="preserve">eprimtaritë kërkimore e shkencore në fushën e pyjeve </w:t>
            </w:r>
            <w:r w:rsidR="0048642E" w:rsidRPr="00216651">
              <w:rPr>
                <w:rFonts w:ascii="Times New Roman" w:hAnsi="Times New Roman"/>
                <w:color w:val="000000" w:themeColor="text1"/>
                <w:sz w:val="24"/>
                <w:szCs w:val="24"/>
                <w:lang w:val="sq-AL"/>
              </w:rPr>
              <w:t xml:space="preserve">që </w:t>
            </w:r>
            <w:r w:rsidRPr="00216651">
              <w:rPr>
                <w:rFonts w:ascii="Times New Roman" w:hAnsi="Times New Roman"/>
                <w:color w:val="000000" w:themeColor="text1"/>
                <w:sz w:val="24"/>
                <w:szCs w:val="24"/>
                <w:lang w:val="sq-AL"/>
              </w:rPr>
              <w:t>kryhen nga institucione arsimore e shkencore, subjekte juridikë e fizikë, që përmbushin kushtet dhe kriteret, sipas legjislacionit të posaçëm në fushën kërkimore-shkencore, duke konsideruar edhe respektimin e barazisë gjinore.</w:t>
            </w:r>
          </w:p>
          <w:p w14:paraId="0E5671A1" w14:textId="2C38D1FE" w:rsidR="004F681A" w:rsidRPr="00216651" w:rsidRDefault="004F681A" w:rsidP="00573A69">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Formalizimi i plote i sektorit pyjore do siguroje me shume te ardhura ne financat publike, duke u rikthyer keshtu ne formen e investimeve per komunitetet qe jetojne ne zonat rurale.</w:t>
            </w:r>
          </w:p>
          <w:p w14:paraId="1601FD31" w14:textId="2CC66792" w:rsidR="007D56C8" w:rsidRPr="00216651" w:rsidRDefault="007D56C8">
            <w:pPr>
              <w:spacing w:after="240"/>
              <w:jc w:val="both"/>
              <w:rPr>
                <w:rFonts w:ascii="Times New Roman" w:hAnsi="Times New Roman"/>
                <w:color w:val="000000" w:themeColor="text1"/>
                <w:sz w:val="24"/>
                <w:szCs w:val="24"/>
                <w:lang w:val="sq-AL"/>
              </w:rPr>
            </w:pPr>
            <w:r w:rsidRPr="00216651">
              <w:rPr>
                <w:rFonts w:ascii="Times New Roman" w:hAnsi="Times New Roman"/>
                <w:i/>
                <w:color w:val="000000" w:themeColor="text1"/>
                <w:sz w:val="24"/>
                <w:szCs w:val="24"/>
                <w:lang w:val="sq-AL"/>
              </w:rPr>
              <w:t>Ndikime sociale indirekte,</w:t>
            </w:r>
            <w:r w:rsidRPr="00216651">
              <w:rPr>
                <w:rFonts w:ascii="Times New Roman" w:hAnsi="Times New Roman"/>
                <w:color w:val="000000" w:themeColor="text1"/>
                <w:sz w:val="24"/>
                <w:szCs w:val="24"/>
                <w:lang w:val="sq-AL"/>
              </w:rPr>
              <w:t xml:space="preserve"> </w:t>
            </w:r>
            <w:r w:rsidR="00370EB3" w:rsidRPr="00216651">
              <w:rPr>
                <w:rFonts w:ascii="Times New Roman" w:hAnsi="Times New Roman"/>
                <w:color w:val="000000" w:themeColor="text1"/>
                <w:sz w:val="24"/>
                <w:szCs w:val="24"/>
                <w:lang w:val="sq-AL"/>
              </w:rPr>
              <w:t xml:space="preserve">i referohen edhe </w:t>
            </w:r>
            <w:r w:rsidR="00F3299C" w:rsidRPr="00216651">
              <w:rPr>
                <w:rFonts w:ascii="Times New Roman" w:hAnsi="Times New Roman"/>
                <w:color w:val="000000" w:themeColor="text1"/>
                <w:sz w:val="24"/>
                <w:szCs w:val="24"/>
                <w:lang w:val="sq-AL"/>
              </w:rPr>
              <w:t>ulje</w:t>
            </w:r>
            <w:r w:rsidR="00370EB3" w:rsidRPr="00216651">
              <w:rPr>
                <w:rFonts w:ascii="Times New Roman" w:hAnsi="Times New Roman"/>
                <w:color w:val="000000" w:themeColor="text1"/>
                <w:sz w:val="24"/>
                <w:szCs w:val="24"/>
                <w:lang w:val="sq-AL"/>
              </w:rPr>
              <w:t>s</w:t>
            </w:r>
            <w:r w:rsidR="00F3299C" w:rsidRPr="00216651">
              <w:rPr>
                <w:rFonts w:ascii="Times New Roman" w:hAnsi="Times New Roman"/>
                <w:color w:val="000000" w:themeColor="text1"/>
                <w:sz w:val="24"/>
                <w:szCs w:val="24"/>
                <w:lang w:val="sq-AL"/>
              </w:rPr>
              <w:t xml:space="preserve"> </w:t>
            </w:r>
            <w:r w:rsidR="00370EB3" w:rsidRPr="00216651">
              <w:rPr>
                <w:rFonts w:ascii="Times New Roman" w:hAnsi="Times New Roman"/>
                <w:color w:val="000000" w:themeColor="text1"/>
                <w:sz w:val="24"/>
                <w:szCs w:val="24"/>
                <w:lang w:val="sq-AL"/>
              </w:rPr>
              <w:t>së</w:t>
            </w:r>
            <w:r w:rsidR="00F3299C" w:rsidRPr="00216651">
              <w:rPr>
                <w:rFonts w:ascii="Times New Roman" w:hAnsi="Times New Roman"/>
                <w:color w:val="000000" w:themeColor="text1"/>
                <w:sz w:val="24"/>
                <w:szCs w:val="24"/>
                <w:lang w:val="sq-AL"/>
              </w:rPr>
              <w:t xml:space="preserve"> paligjshmërisë në pyje dhe </w:t>
            </w:r>
            <w:r w:rsidRPr="00216651">
              <w:rPr>
                <w:rFonts w:ascii="Times New Roman" w:hAnsi="Times New Roman"/>
                <w:color w:val="000000" w:themeColor="text1"/>
                <w:sz w:val="24"/>
                <w:szCs w:val="24"/>
                <w:lang w:val="sq-AL"/>
              </w:rPr>
              <w:t>rritjen e parametrave të rendit dhe sigurisë publike</w:t>
            </w:r>
            <w:r w:rsidR="00F3299C" w:rsidRPr="00216651">
              <w:rPr>
                <w:rFonts w:ascii="Times New Roman" w:hAnsi="Times New Roman"/>
                <w:color w:val="000000" w:themeColor="text1"/>
                <w:sz w:val="24"/>
                <w:szCs w:val="24"/>
                <w:lang w:val="sq-AL"/>
              </w:rPr>
              <w:t xml:space="preserve"> në fondin pyjor kombëtar</w:t>
            </w:r>
            <w:r w:rsidR="00370EB3" w:rsidRPr="00216651">
              <w:rPr>
                <w:rFonts w:ascii="Times New Roman" w:hAnsi="Times New Roman"/>
                <w:color w:val="000000" w:themeColor="text1"/>
                <w:sz w:val="24"/>
                <w:szCs w:val="24"/>
                <w:lang w:val="sq-AL"/>
              </w:rPr>
              <w:t xml:space="preserve">. </w:t>
            </w:r>
            <w:r w:rsidR="00F3299C" w:rsidRPr="00216651">
              <w:rPr>
                <w:rFonts w:ascii="Times New Roman" w:hAnsi="Times New Roman"/>
                <w:color w:val="000000" w:themeColor="text1"/>
                <w:sz w:val="24"/>
                <w:szCs w:val="24"/>
                <w:lang w:val="sq-AL"/>
              </w:rPr>
              <w:t>Në këtë kuadër, p</w:t>
            </w:r>
            <w:r w:rsidRPr="00216651">
              <w:rPr>
                <w:rFonts w:ascii="Times New Roman" w:hAnsi="Times New Roman"/>
                <w:color w:val="000000" w:themeColor="text1"/>
                <w:sz w:val="24"/>
                <w:szCs w:val="24"/>
                <w:lang w:val="sq-AL"/>
              </w:rPr>
              <w:t xml:space="preserve">ërcaktimi i detyrimeve konkrete për çdo institucion </w:t>
            </w:r>
            <w:r w:rsidR="00F3299C" w:rsidRPr="00216651">
              <w:rPr>
                <w:rFonts w:ascii="Times New Roman" w:hAnsi="Times New Roman"/>
                <w:color w:val="000000" w:themeColor="text1"/>
                <w:sz w:val="24"/>
                <w:szCs w:val="24"/>
                <w:lang w:val="sq-AL"/>
              </w:rPr>
              <w:t>pjesë e</w:t>
            </w:r>
            <w:r w:rsidRPr="00216651">
              <w:rPr>
                <w:rFonts w:ascii="Times New Roman" w:hAnsi="Times New Roman"/>
                <w:color w:val="000000" w:themeColor="text1"/>
                <w:sz w:val="24"/>
                <w:szCs w:val="24"/>
                <w:lang w:val="sq-AL"/>
              </w:rPr>
              <w:t xml:space="preserve"> </w:t>
            </w:r>
            <w:r w:rsidR="00C94BB9" w:rsidRPr="00216651">
              <w:rPr>
                <w:rFonts w:ascii="Times New Roman" w:hAnsi="Times New Roman"/>
                <w:color w:val="000000" w:themeColor="text1"/>
                <w:sz w:val="24"/>
                <w:szCs w:val="24"/>
                <w:lang w:val="sq-AL"/>
              </w:rPr>
              <w:t>qeverisje</w:t>
            </w:r>
            <w:r w:rsidR="00F3299C" w:rsidRPr="00216651">
              <w:rPr>
                <w:rFonts w:ascii="Times New Roman" w:hAnsi="Times New Roman"/>
                <w:color w:val="000000" w:themeColor="text1"/>
                <w:sz w:val="24"/>
                <w:szCs w:val="24"/>
                <w:lang w:val="sq-AL"/>
              </w:rPr>
              <w:t>s</w:t>
            </w:r>
            <w:r w:rsidR="00C94BB9" w:rsidRPr="00216651">
              <w:rPr>
                <w:rFonts w:ascii="Times New Roman" w:hAnsi="Times New Roman"/>
                <w:color w:val="000000" w:themeColor="text1"/>
                <w:sz w:val="24"/>
                <w:szCs w:val="24"/>
                <w:lang w:val="sq-AL"/>
              </w:rPr>
              <w:t xml:space="preserve"> </w:t>
            </w:r>
            <w:r w:rsidR="00F3299C" w:rsidRPr="00216651">
              <w:rPr>
                <w:rFonts w:ascii="Times New Roman" w:hAnsi="Times New Roman"/>
                <w:color w:val="000000" w:themeColor="text1"/>
                <w:sz w:val="24"/>
                <w:szCs w:val="24"/>
                <w:lang w:val="sq-AL"/>
              </w:rPr>
              <w:t>së</w:t>
            </w:r>
            <w:r w:rsidR="00C94BB9" w:rsidRPr="00216651">
              <w:rPr>
                <w:rFonts w:ascii="Times New Roman" w:hAnsi="Times New Roman"/>
                <w:color w:val="000000" w:themeColor="text1"/>
                <w:sz w:val="24"/>
                <w:szCs w:val="24"/>
                <w:lang w:val="sq-AL"/>
              </w:rPr>
              <w:t xml:space="preserve"> sektorit t</w:t>
            </w:r>
            <w:r w:rsidR="00F3299C" w:rsidRPr="00216651">
              <w:rPr>
                <w:rFonts w:ascii="Times New Roman" w:hAnsi="Times New Roman"/>
                <w:color w:val="000000" w:themeColor="text1"/>
                <w:sz w:val="24"/>
                <w:szCs w:val="24"/>
                <w:lang w:val="sq-AL"/>
              </w:rPr>
              <w:t>ë</w:t>
            </w:r>
            <w:r w:rsidR="00C94BB9" w:rsidRPr="00216651">
              <w:rPr>
                <w:rFonts w:ascii="Times New Roman" w:hAnsi="Times New Roman"/>
                <w:color w:val="000000" w:themeColor="text1"/>
                <w:sz w:val="24"/>
                <w:szCs w:val="24"/>
                <w:lang w:val="sq-AL"/>
              </w:rPr>
              <w:t xml:space="preserve"> pyjeve</w:t>
            </w:r>
            <w:r w:rsidRPr="00216651">
              <w:rPr>
                <w:rFonts w:ascii="Times New Roman" w:hAnsi="Times New Roman"/>
                <w:color w:val="000000" w:themeColor="text1"/>
                <w:sz w:val="24"/>
                <w:szCs w:val="24"/>
                <w:lang w:val="sq-AL"/>
              </w:rPr>
              <w:t xml:space="preserve">, </w:t>
            </w:r>
            <w:r w:rsidR="00C94BB9" w:rsidRPr="00216651">
              <w:rPr>
                <w:rFonts w:ascii="Times New Roman" w:hAnsi="Times New Roman"/>
                <w:color w:val="000000" w:themeColor="text1"/>
                <w:sz w:val="24"/>
                <w:szCs w:val="24"/>
                <w:lang w:val="sq-AL"/>
              </w:rPr>
              <w:t>n</w:t>
            </w:r>
            <w:r w:rsidR="00F3299C" w:rsidRPr="00216651">
              <w:rPr>
                <w:rFonts w:ascii="Times New Roman" w:hAnsi="Times New Roman"/>
                <w:color w:val="000000" w:themeColor="text1"/>
                <w:sz w:val="24"/>
                <w:szCs w:val="24"/>
                <w:lang w:val="sq-AL"/>
              </w:rPr>
              <w:t>ë</w:t>
            </w:r>
            <w:r w:rsidR="00C94BB9" w:rsidRPr="00216651">
              <w:rPr>
                <w:rFonts w:ascii="Times New Roman" w:hAnsi="Times New Roman"/>
                <w:color w:val="000000" w:themeColor="text1"/>
                <w:sz w:val="24"/>
                <w:szCs w:val="24"/>
                <w:lang w:val="sq-AL"/>
              </w:rPr>
              <w:t xml:space="preserve"> nivel q</w:t>
            </w:r>
            <w:r w:rsidR="00F3299C" w:rsidRPr="00216651">
              <w:rPr>
                <w:rFonts w:ascii="Times New Roman" w:hAnsi="Times New Roman"/>
                <w:color w:val="000000" w:themeColor="text1"/>
                <w:sz w:val="24"/>
                <w:szCs w:val="24"/>
                <w:lang w:val="sq-AL"/>
              </w:rPr>
              <w:t>ë</w:t>
            </w:r>
            <w:r w:rsidR="00C94BB9" w:rsidRPr="00216651">
              <w:rPr>
                <w:rFonts w:ascii="Times New Roman" w:hAnsi="Times New Roman"/>
                <w:color w:val="000000" w:themeColor="text1"/>
                <w:sz w:val="24"/>
                <w:szCs w:val="24"/>
                <w:lang w:val="sq-AL"/>
              </w:rPr>
              <w:t>ndor apo vendor, p</w:t>
            </w:r>
            <w:r w:rsidR="00F3299C" w:rsidRPr="00216651">
              <w:rPr>
                <w:rFonts w:ascii="Times New Roman" w:hAnsi="Times New Roman"/>
                <w:color w:val="000000" w:themeColor="text1"/>
                <w:sz w:val="24"/>
                <w:szCs w:val="24"/>
                <w:lang w:val="sq-AL"/>
              </w:rPr>
              <w:t>ë</w:t>
            </w:r>
            <w:r w:rsidR="00C94BB9" w:rsidRPr="00216651">
              <w:rPr>
                <w:rFonts w:ascii="Times New Roman" w:hAnsi="Times New Roman"/>
                <w:color w:val="000000" w:themeColor="text1"/>
                <w:sz w:val="24"/>
                <w:szCs w:val="24"/>
                <w:lang w:val="sq-AL"/>
              </w:rPr>
              <w:t>rfshir</w:t>
            </w:r>
            <w:r w:rsidR="00F3299C" w:rsidRPr="00216651">
              <w:rPr>
                <w:rFonts w:ascii="Times New Roman" w:hAnsi="Times New Roman"/>
                <w:color w:val="000000" w:themeColor="text1"/>
                <w:sz w:val="24"/>
                <w:szCs w:val="24"/>
                <w:lang w:val="sq-AL"/>
              </w:rPr>
              <w:t>ë</w:t>
            </w:r>
            <w:r w:rsidR="00C94BB9" w:rsidRPr="00216651">
              <w:rPr>
                <w:rFonts w:ascii="Times New Roman" w:hAnsi="Times New Roman"/>
                <w:color w:val="000000" w:themeColor="text1"/>
                <w:sz w:val="24"/>
                <w:szCs w:val="24"/>
                <w:lang w:val="sq-AL"/>
              </w:rPr>
              <w:t xml:space="preserve"> edhe grupet e interesit, </w:t>
            </w:r>
            <w:r w:rsidRPr="00216651">
              <w:rPr>
                <w:rFonts w:ascii="Times New Roman" w:hAnsi="Times New Roman"/>
                <w:color w:val="000000" w:themeColor="text1"/>
                <w:sz w:val="24"/>
                <w:szCs w:val="24"/>
                <w:lang w:val="sq-AL"/>
              </w:rPr>
              <w:t xml:space="preserve">qartësimi </w:t>
            </w:r>
            <w:r w:rsidR="00F3299C" w:rsidRPr="00216651">
              <w:rPr>
                <w:rFonts w:ascii="Times New Roman" w:hAnsi="Times New Roman"/>
                <w:color w:val="000000" w:themeColor="text1"/>
                <w:sz w:val="24"/>
                <w:szCs w:val="24"/>
                <w:lang w:val="sq-AL"/>
              </w:rPr>
              <w:t xml:space="preserve">i </w:t>
            </w:r>
            <w:r w:rsidR="00C94BB9" w:rsidRPr="00216651">
              <w:rPr>
                <w:rFonts w:ascii="Times New Roman" w:hAnsi="Times New Roman"/>
                <w:color w:val="000000" w:themeColor="text1"/>
                <w:sz w:val="24"/>
                <w:szCs w:val="24"/>
                <w:lang w:val="sq-AL"/>
              </w:rPr>
              <w:t>funksioneve t</w:t>
            </w:r>
            <w:r w:rsidR="00F3299C" w:rsidRPr="00216651">
              <w:rPr>
                <w:rFonts w:ascii="Times New Roman" w:hAnsi="Times New Roman"/>
                <w:color w:val="000000" w:themeColor="text1"/>
                <w:sz w:val="24"/>
                <w:szCs w:val="24"/>
                <w:lang w:val="sq-AL"/>
              </w:rPr>
              <w:t>ë</w:t>
            </w:r>
            <w:r w:rsidR="00C94BB9" w:rsidRPr="00216651">
              <w:rPr>
                <w:rFonts w:ascii="Times New Roman" w:hAnsi="Times New Roman"/>
                <w:color w:val="000000" w:themeColor="text1"/>
                <w:sz w:val="24"/>
                <w:szCs w:val="24"/>
                <w:lang w:val="sq-AL"/>
              </w:rPr>
              <w:t xml:space="preserve"> tyre,</w:t>
            </w:r>
            <w:r w:rsidRPr="00216651">
              <w:rPr>
                <w:rFonts w:ascii="Times New Roman" w:hAnsi="Times New Roman"/>
                <w:color w:val="000000" w:themeColor="text1"/>
                <w:sz w:val="24"/>
                <w:szCs w:val="24"/>
                <w:lang w:val="sq-AL"/>
              </w:rPr>
              <w:t xml:space="preserve"> në veçanti </w:t>
            </w:r>
            <w:r w:rsidR="00C94BB9" w:rsidRPr="00216651">
              <w:rPr>
                <w:rFonts w:ascii="Times New Roman" w:hAnsi="Times New Roman"/>
                <w:color w:val="000000" w:themeColor="text1"/>
                <w:sz w:val="24"/>
                <w:szCs w:val="24"/>
                <w:lang w:val="sq-AL"/>
              </w:rPr>
              <w:t>i strukturave p</w:t>
            </w:r>
            <w:r w:rsidR="00F3299C" w:rsidRPr="00216651">
              <w:rPr>
                <w:rFonts w:ascii="Times New Roman" w:hAnsi="Times New Roman"/>
                <w:color w:val="000000" w:themeColor="text1"/>
                <w:sz w:val="24"/>
                <w:szCs w:val="24"/>
                <w:lang w:val="sq-AL"/>
              </w:rPr>
              <w:t>ë</w:t>
            </w:r>
            <w:r w:rsidR="00C94BB9" w:rsidRPr="00216651">
              <w:rPr>
                <w:rFonts w:ascii="Times New Roman" w:hAnsi="Times New Roman"/>
                <w:color w:val="000000" w:themeColor="text1"/>
                <w:sz w:val="24"/>
                <w:szCs w:val="24"/>
                <w:lang w:val="sq-AL"/>
              </w:rPr>
              <w:t>rgjegj</w:t>
            </w:r>
            <w:r w:rsidR="00F3299C" w:rsidRPr="00216651">
              <w:rPr>
                <w:rFonts w:ascii="Times New Roman" w:hAnsi="Times New Roman"/>
                <w:color w:val="000000" w:themeColor="text1"/>
                <w:sz w:val="24"/>
                <w:szCs w:val="24"/>
                <w:lang w:val="sq-AL"/>
              </w:rPr>
              <w:t>ë</w:t>
            </w:r>
            <w:r w:rsidR="00C94BB9" w:rsidRPr="00216651">
              <w:rPr>
                <w:rFonts w:ascii="Times New Roman" w:hAnsi="Times New Roman"/>
                <w:color w:val="000000" w:themeColor="text1"/>
                <w:sz w:val="24"/>
                <w:szCs w:val="24"/>
                <w:lang w:val="sq-AL"/>
              </w:rPr>
              <w:t>se p</w:t>
            </w:r>
            <w:r w:rsidR="00F3299C" w:rsidRPr="00216651">
              <w:rPr>
                <w:rFonts w:ascii="Times New Roman" w:hAnsi="Times New Roman"/>
                <w:color w:val="000000" w:themeColor="text1"/>
                <w:sz w:val="24"/>
                <w:szCs w:val="24"/>
                <w:lang w:val="sq-AL"/>
              </w:rPr>
              <w:t>ë</w:t>
            </w:r>
            <w:r w:rsidR="00C94BB9" w:rsidRPr="00216651">
              <w:rPr>
                <w:rFonts w:ascii="Times New Roman" w:hAnsi="Times New Roman"/>
                <w:color w:val="000000" w:themeColor="text1"/>
                <w:sz w:val="24"/>
                <w:szCs w:val="24"/>
                <w:lang w:val="sq-AL"/>
              </w:rPr>
              <w:t>r pyjet n</w:t>
            </w:r>
            <w:r w:rsidR="00F3299C" w:rsidRPr="00216651">
              <w:rPr>
                <w:rFonts w:ascii="Times New Roman" w:hAnsi="Times New Roman"/>
                <w:color w:val="000000" w:themeColor="text1"/>
                <w:sz w:val="24"/>
                <w:szCs w:val="24"/>
                <w:lang w:val="sq-AL"/>
              </w:rPr>
              <w:t>ë</w:t>
            </w:r>
            <w:r w:rsidR="00C94BB9" w:rsidRPr="00216651">
              <w:rPr>
                <w:rFonts w:ascii="Times New Roman" w:hAnsi="Times New Roman"/>
                <w:color w:val="000000" w:themeColor="text1"/>
                <w:sz w:val="24"/>
                <w:szCs w:val="24"/>
                <w:lang w:val="sq-AL"/>
              </w:rPr>
              <w:t xml:space="preserve"> bashki/ZM</w:t>
            </w:r>
            <w:r w:rsidR="00F3299C" w:rsidRPr="00216651">
              <w:rPr>
                <w:rFonts w:ascii="Times New Roman" w:hAnsi="Times New Roman"/>
                <w:color w:val="000000" w:themeColor="text1"/>
                <w:sz w:val="24"/>
                <w:szCs w:val="24"/>
                <w:lang w:val="sq-AL"/>
              </w:rPr>
              <w:t xml:space="preserve"> dhe forcimi i rolit të strukturave komunitare pranë </w:t>
            </w:r>
            <w:r w:rsidR="00243F94" w:rsidRPr="00216651">
              <w:rPr>
                <w:rFonts w:ascii="Times New Roman" w:hAnsi="Times New Roman"/>
                <w:color w:val="000000" w:themeColor="text1"/>
                <w:sz w:val="24"/>
                <w:szCs w:val="24"/>
                <w:lang w:val="sq-AL"/>
              </w:rPr>
              <w:t>bashkive</w:t>
            </w:r>
            <w:r w:rsidR="00C94BB9" w:rsidRPr="00216651">
              <w:rPr>
                <w:rFonts w:ascii="Times New Roman" w:hAnsi="Times New Roman"/>
                <w:color w:val="000000" w:themeColor="text1"/>
                <w:sz w:val="24"/>
                <w:szCs w:val="24"/>
                <w:lang w:val="sq-AL"/>
              </w:rPr>
              <w:t xml:space="preserve">, </w:t>
            </w:r>
            <w:r w:rsidRPr="00216651">
              <w:rPr>
                <w:rFonts w:ascii="Times New Roman" w:hAnsi="Times New Roman"/>
                <w:color w:val="000000" w:themeColor="text1"/>
                <w:sz w:val="24"/>
                <w:szCs w:val="24"/>
                <w:lang w:val="sq-AL"/>
              </w:rPr>
              <w:t>do të ndikojë në parandalimin e rasteve abu</w:t>
            </w:r>
            <w:r w:rsidR="00370EB3" w:rsidRPr="00216651">
              <w:rPr>
                <w:rFonts w:ascii="Times New Roman" w:hAnsi="Times New Roman"/>
                <w:color w:val="000000" w:themeColor="text1"/>
                <w:sz w:val="24"/>
                <w:szCs w:val="24"/>
                <w:lang w:val="sq-AL"/>
              </w:rPr>
              <w:t>z</w:t>
            </w:r>
            <w:r w:rsidRPr="00216651">
              <w:rPr>
                <w:rFonts w:ascii="Times New Roman" w:hAnsi="Times New Roman"/>
                <w:color w:val="000000" w:themeColor="text1"/>
                <w:sz w:val="24"/>
                <w:szCs w:val="24"/>
                <w:lang w:val="sq-AL"/>
              </w:rPr>
              <w:t xml:space="preserve">ive, </w:t>
            </w:r>
            <w:r w:rsidR="00243F94" w:rsidRPr="00216651">
              <w:rPr>
                <w:rFonts w:ascii="Times New Roman" w:hAnsi="Times New Roman"/>
                <w:color w:val="000000" w:themeColor="text1"/>
                <w:sz w:val="24"/>
                <w:szCs w:val="24"/>
                <w:lang w:val="sq-AL"/>
              </w:rPr>
              <w:t xml:space="preserve">zjarreve, </w:t>
            </w:r>
            <w:r w:rsidRPr="00216651">
              <w:rPr>
                <w:rFonts w:ascii="Times New Roman" w:hAnsi="Times New Roman"/>
                <w:color w:val="000000" w:themeColor="text1"/>
                <w:sz w:val="24"/>
                <w:szCs w:val="24"/>
                <w:lang w:val="sq-AL"/>
              </w:rPr>
              <w:t>por edhe të veprave penale që mund të kryhen</w:t>
            </w:r>
            <w:r w:rsidR="00370EB3" w:rsidRPr="00216651">
              <w:rPr>
                <w:rFonts w:ascii="Times New Roman" w:hAnsi="Times New Roman"/>
                <w:color w:val="000000" w:themeColor="text1"/>
                <w:sz w:val="24"/>
                <w:szCs w:val="24"/>
                <w:lang w:val="sq-AL"/>
              </w:rPr>
              <w:t xml:space="preserve"> në FPK</w:t>
            </w:r>
            <w:r w:rsidR="00F3299C" w:rsidRPr="00216651">
              <w:rPr>
                <w:rFonts w:ascii="Times New Roman" w:hAnsi="Times New Roman"/>
                <w:color w:val="000000" w:themeColor="text1"/>
                <w:sz w:val="24"/>
                <w:szCs w:val="24"/>
                <w:lang w:val="sq-AL"/>
              </w:rPr>
              <w:t>.</w:t>
            </w:r>
          </w:p>
        </w:tc>
      </w:tr>
      <w:tr w:rsidR="00216651" w:rsidRPr="00216651" w14:paraId="490C54C5" w14:textId="77777777" w:rsidTr="00A51CF6">
        <w:tc>
          <w:tcPr>
            <w:tcW w:w="9016" w:type="dxa"/>
            <w:gridSpan w:val="3"/>
            <w:tcBorders>
              <w:top w:val="single" w:sz="4" w:space="0" w:color="000000"/>
              <w:left w:val="single" w:sz="4" w:space="0" w:color="000000"/>
              <w:bottom w:val="single" w:sz="4" w:space="0" w:color="000000"/>
              <w:right w:val="single" w:sz="4" w:space="0" w:color="000000"/>
            </w:tcBorders>
          </w:tcPr>
          <w:p w14:paraId="7198A894" w14:textId="77777777" w:rsidR="00042D27" w:rsidRPr="00216651" w:rsidRDefault="00042D27" w:rsidP="003817D6">
            <w:pPr>
              <w:jc w:val="both"/>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lastRenderedPageBreak/>
              <w:t>ARSYETIMI I OPSIONIT TË PREFERUAR</w:t>
            </w:r>
          </w:p>
          <w:p w14:paraId="08881E4B" w14:textId="77777777" w:rsidR="00042D27" w:rsidRPr="00216651" w:rsidRDefault="00042D27" w:rsidP="003817D6">
            <w:pPr>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Shpjegoni arsyet për zgjedhjen e opsionit të preferuar. Ju lutemi jepni nëse është e mundur koston dhe përfitimin me vlerë të përcaktuar monetare.</w:t>
            </w:r>
          </w:p>
          <w:p w14:paraId="68FEE5B5" w14:textId="77777777" w:rsidR="003817D6" w:rsidRPr="00216651" w:rsidRDefault="003817D6" w:rsidP="003817D6">
            <w:pPr>
              <w:jc w:val="both"/>
              <w:rPr>
                <w:rFonts w:ascii="Times New Roman" w:hAnsi="Times New Roman"/>
                <w:color w:val="000000" w:themeColor="text1"/>
                <w:sz w:val="24"/>
                <w:szCs w:val="24"/>
                <w:lang w:val="sq-AL"/>
              </w:rPr>
            </w:pPr>
          </w:p>
          <w:p w14:paraId="15BF2F04" w14:textId="77777777" w:rsidR="00D52176" w:rsidRPr="00216651" w:rsidRDefault="007D56C8" w:rsidP="00573A69">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Opsioni i preferuar është </w:t>
            </w:r>
            <w:r w:rsidR="00573A69" w:rsidRPr="00216651">
              <w:rPr>
                <w:rFonts w:ascii="Times New Roman" w:hAnsi="Times New Roman"/>
                <w:color w:val="000000" w:themeColor="text1"/>
                <w:sz w:val="24"/>
                <w:szCs w:val="24"/>
                <w:lang w:val="sq-AL"/>
              </w:rPr>
              <w:t xml:space="preserve">përzgjedhur </w:t>
            </w:r>
            <w:r w:rsidR="00573A69" w:rsidRPr="00216651">
              <w:rPr>
                <w:rFonts w:ascii="Times New Roman" w:hAnsi="Times New Roman"/>
                <w:b/>
                <w:color w:val="000000" w:themeColor="text1"/>
                <w:sz w:val="24"/>
                <w:szCs w:val="24"/>
                <w:lang w:val="sq-AL"/>
              </w:rPr>
              <w:t>Opsioni 2</w:t>
            </w:r>
            <w:r w:rsidR="00573A69" w:rsidRPr="00216651">
              <w:rPr>
                <w:rFonts w:ascii="Times New Roman" w:hAnsi="Times New Roman"/>
                <w:color w:val="000000" w:themeColor="text1"/>
                <w:sz w:val="24"/>
                <w:szCs w:val="24"/>
                <w:lang w:val="sq-AL"/>
              </w:rPr>
              <w:t xml:space="preserve">, pra </w:t>
            </w:r>
            <w:r w:rsidRPr="00216651">
              <w:rPr>
                <w:rFonts w:ascii="Times New Roman" w:hAnsi="Times New Roman"/>
                <w:color w:val="000000" w:themeColor="text1"/>
                <w:sz w:val="24"/>
                <w:szCs w:val="24"/>
                <w:lang w:val="sq-AL"/>
              </w:rPr>
              <w:t xml:space="preserve">miratimi i një ligji të ri që do të </w:t>
            </w:r>
            <w:r w:rsidR="00D96F27" w:rsidRPr="00216651">
              <w:rPr>
                <w:rFonts w:ascii="Times New Roman" w:hAnsi="Times New Roman"/>
                <w:color w:val="000000" w:themeColor="text1"/>
                <w:sz w:val="24"/>
                <w:szCs w:val="24"/>
                <w:lang w:val="sq-AL"/>
              </w:rPr>
              <w:t>ofroj</w:t>
            </w:r>
            <w:r w:rsidR="003F052A" w:rsidRPr="00216651">
              <w:rPr>
                <w:rFonts w:ascii="Times New Roman" w:hAnsi="Times New Roman"/>
                <w:color w:val="000000" w:themeColor="text1"/>
                <w:sz w:val="24"/>
                <w:szCs w:val="24"/>
                <w:lang w:val="sq-AL"/>
              </w:rPr>
              <w:t>ë</w:t>
            </w:r>
            <w:r w:rsidR="00D96F27" w:rsidRPr="00216651">
              <w:rPr>
                <w:rFonts w:ascii="Times New Roman" w:hAnsi="Times New Roman"/>
                <w:color w:val="000000" w:themeColor="text1"/>
                <w:sz w:val="24"/>
                <w:szCs w:val="24"/>
                <w:lang w:val="sq-AL"/>
              </w:rPr>
              <w:t xml:space="preserve"> rregullimin e duhur kuadër për sektorin e pyjeve, n</w:t>
            </w:r>
            <w:r w:rsidR="003F052A" w:rsidRPr="00216651">
              <w:rPr>
                <w:rFonts w:ascii="Times New Roman" w:hAnsi="Times New Roman"/>
                <w:color w:val="000000" w:themeColor="text1"/>
                <w:sz w:val="24"/>
                <w:szCs w:val="24"/>
                <w:lang w:val="sq-AL"/>
              </w:rPr>
              <w:t>ë</w:t>
            </w:r>
            <w:r w:rsidR="00D96F27" w:rsidRPr="00216651">
              <w:rPr>
                <w:rFonts w:ascii="Times New Roman" w:hAnsi="Times New Roman"/>
                <w:color w:val="000000" w:themeColor="text1"/>
                <w:sz w:val="24"/>
                <w:szCs w:val="24"/>
                <w:lang w:val="sq-AL"/>
              </w:rPr>
              <w:t xml:space="preserve"> p</w:t>
            </w:r>
            <w:r w:rsidR="003F052A" w:rsidRPr="00216651">
              <w:rPr>
                <w:rFonts w:ascii="Times New Roman" w:hAnsi="Times New Roman"/>
                <w:color w:val="000000" w:themeColor="text1"/>
                <w:sz w:val="24"/>
                <w:szCs w:val="24"/>
                <w:lang w:val="sq-AL"/>
              </w:rPr>
              <w:t>ë</w:t>
            </w:r>
            <w:r w:rsidR="00D96F27" w:rsidRPr="00216651">
              <w:rPr>
                <w:rFonts w:ascii="Times New Roman" w:hAnsi="Times New Roman"/>
                <w:color w:val="000000" w:themeColor="text1"/>
                <w:sz w:val="24"/>
                <w:szCs w:val="24"/>
                <w:lang w:val="sq-AL"/>
              </w:rPr>
              <w:t>rputhje t</w:t>
            </w:r>
            <w:r w:rsidR="003F052A" w:rsidRPr="00216651">
              <w:rPr>
                <w:rFonts w:ascii="Times New Roman" w:hAnsi="Times New Roman"/>
                <w:color w:val="000000" w:themeColor="text1"/>
                <w:sz w:val="24"/>
                <w:szCs w:val="24"/>
                <w:lang w:val="sq-AL"/>
              </w:rPr>
              <w:t>ë</w:t>
            </w:r>
            <w:r w:rsidR="00D96F27" w:rsidRPr="00216651">
              <w:rPr>
                <w:rFonts w:ascii="Times New Roman" w:hAnsi="Times New Roman"/>
                <w:color w:val="000000" w:themeColor="text1"/>
                <w:sz w:val="24"/>
                <w:szCs w:val="24"/>
                <w:lang w:val="sq-AL"/>
              </w:rPr>
              <w:t xml:space="preserve"> plot</w:t>
            </w:r>
            <w:r w:rsidR="003F052A" w:rsidRPr="00216651">
              <w:rPr>
                <w:rFonts w:ascii="Times New Roman" w:hAnsi="Times New Roman"/>
                <w:color w:val="000000" w:themeColor="text1"/>
                <w:sz w:val="24"/>
                <w:szCs w:val="24"/>
                <w:lang w:val="sq-AL"/>
              </w:rPr>
              <w:t>ë</w:t>
            </w:r>
            <w:r w:rsidR="00D96F27" w:rsidRPr="00216651">
              <w:rPr>
                <w:rFonts w:ascii="Times New Roman" w:hAnsi="Times New Roman"/>
                <w:color w:val="000000" w:themeColor="text1"/>
                <w:sz w:val="24"/>
                <w:szCs w:val="24"/>
                <w:lang w:val="sq-AL"/>
              </w:rPr>
              <w:t xml:space="preserve"> me politikat sektoriale 2019-2030. </w:t>
            </w:r>
          </w:p>
          <w:p w14:paraId="627B7342" w14:textId="405F3B51" w:rsidR="00D52176" w:rsidRPr="00216651" w:rsidRDefault="00D52176" w:rsidP="00D52176">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Projektligji i propozuar si opsioni i preferuar, ka si qëllim miratimin e kuadrit të ri rregullator bazë për pyjet, në përputhje dhe në zbatim të Politikave afatgjata për Pyjet në Shqipëri (me kohështrirje 2019-2030), përgatitur nga MTM me mbështetjen suedeze për Projektin</w:t>
            </w:r>
            <w:r w:rsidRPr="00216651">
              <w:rPr>
                <w:rFonts w:ascii="Times New Roman" w:hAnsi="Times New Roman"/>
                <w:b/>
                <w:color w:val="000000" w:themeColor="text1"/>
                <w:sz w:val="24"/>
                <w:szCs w:val="24"/>
                <w:lang w:val="sq-AL"/>
              </w:rPr>
              <w:t xml:space="preserve"> </w:t>
            </w:r>
            <w:r w:rsidRPr="00216651">
              <w:rPr>
                <w:rFonts w:ascii="Times New Roman" w:hAnsi="Times New Roman"/>
                <w:i/>
                <w:color w:val="000000" w:themeColor="text1"/>
                <w:sz w:val="24"/>
                <w:szCs w:val="24"/>
                <w:lang w:val="sq-AL"/>
              </w:rPr>
              <w:t>“Mbi kuadrin rregullator të sektorit të pyjeve”</w:t>
            </w:r>
            <w:r w:rsidRPr="00216651">
              <w:rPr>
                <w:rFonts w:ascii="Times New Roman" w:hAnsi="Times New Roman"/>
                <w:color w:val="000000" w:themeColor="text1"/>
                <w:sz w:val="24"/>
                <w:szCs w:val="24"/>
                <w:lang w:val="sq-AL"/>
              </w:rPr>
              <w:t xml:space="preserve"> (që konsistonte në hartimin/miratimin e Dokumentit të Politikave si dhe Ligjit të ri sektorial për Pyjet)</w:t>
            </w:r>
            <w:r w:rsidR="00243F94" w:rsidRPr="00216651">
              <w:rPr>
                <w:rFonts w:ascii="Times New Roman" w:hAnsi="Times New Roman"/>
                <w:color w:val="000000" w:themeColor="text1"/>
                <w:sz w:val="24"/>
                <w:szCs w:val="24"/>
                <w:lang w:val="sq-AL"/>
              </w:rPr>
              <w:t>, si dhe perafqrimin e rregulloreve te BE-se qe lidhen me sektorin pyjor</w:t>
            </w:r>
            <w:r w:rsidRPr="00216651">
              <w:rPr>
                <w:rFonts w:ascii="Times New Roman" w:hAnsi="Times New Roman"/>
                <w:color w:val="000000" w:themeColor="text1"/>
                <w:sz w:val="24"/>
                <w:szCs w:val="24"/>
                <w:lang w:val="sq-AL"/>
              </w:rPr>
              <w:t>.</w:t>
            </w:r>
          </w:p>
          <w:p w14:paraId="1F9BFEC3" w14:textId="77777777" w:rsidR="00617E95" w:rsidRPr="00216651" w:rsidRDefault="00D52176" w:rsidP="00D52176">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Qëllimi kryesor i ligjit të propozuar është zhvillimi i qëndrueshëm i sektorit të pyjeve, që kontribuon për një jetë më të mirë, për shoqërinë sot dhe brezat e së ardhmes, duke rregulluar marrëdhëniet në sektorin e pyjeve, </w:t>
            </w:r>
            <w:r w:rsidR="00617E95" w:rsidRPr="00216651">
              <w:rPr>
                <w:rFonts w:ascii="Times New Roman" w:hAnsi="Times New Roman"/>
                <w:color w:val="000000" w:themeColor="text1"/>
                <w:sz w:val="24"/>
                <w:szCs w:val="24"/>
                <w:lang w:val="sq-AL"/>
              </w:rPr>
              <w:t xml:space="preserve">duke permiresuar sherbimet ne ekosisyem qe pyjet ofrojne dhe </w:t>
            </w:r>
            <w:r w:rsidRPr="00216651">
              <w:rPr>
                <w:rFonts w:ascii="Times New Roman" w:hAnsi="Times New Roman"/>
                <w:color w:val="000000" w:themeColor="text1"/>
                <w:sz w:val="24"/>
                <w:szCs w:val="24"/>
                <w:lang w:val="sq-AL"/>
              </w:rPr>
              <w:t xml:space="preserve">që kanë ndikim thelbësor: në cilësinë e mjedisit natyror, në zhvillimin e bujqësisë, energjisë dhe turizmit, në uljen e varfërisë, zhvendosjen e popullsisë, zbutjen e </w:t>
            </w:r>
            <w:r w:rsidRPr="00216651">
              <w:rPr>
                <w:rFonts w:ascii="Times New Roman" w:hAnsi="Times New Roman"/>
                <w:color w:val="000000" w:themeColor="text1"/>
                <w:sz w:val="24"/>
                <w:szCs w:val="24"/>
                <w:lang w:val="sq-AL"/>
              </w:rPr>
              <w:lastRenderedPageBreak/>
              <w:t xml:space="preserve">konflikteve dhe pabarazive me bazë sociale, gjinore, </w:t>
            </w:r>
            <w:r w:rsidR="00617E95" w:rsidRPr="00216651">
              <w:rPr>
                <w:rFonts w:ascii="Times New Roman" w:hAnsi="Times New Roman"/>
                <w:color w:val="000000" w:themeColor="text1"/>
                <w:sz w:val="24"/>
                <w:szCs w:val="24"/>
                <w:lang w:val="sq-AL"/>
              </w:rPr>
              <w:t xml:space="preserve">mbrojtjen e tokes dhe infrastruktures nga erozioni, permbytjet dhe rreshqitjet, </w:t>
            </w:r>
            <w:r w:rsidRPr="00216651">
              <w:rPr>
                <w:rFonts w:ascii="Times New Roman" w:hAnsi="Times New Roman"/>
                <w:color w:val="000000" w:themeColor="text1"/>
                <w:sz w:val="24"/>
                <w:szCs w:val="24"/>
                <w:lang w:val="sq-AL"/>
              </w:rPr>
              <w:t xml:space="preserve">si dhe në </w:t>
            </w:r>
            <w:r w:rsidR="00617E95" w:rsidRPr="00216651">
              <w:rPr>
                <w:rFonts w:ascii="Times New Roman" w:hAnsi="Times New Roman"/>
                <w:color w:val="000000" w:themeColor="text1"/>
                <w:sz w:val="24"/>
                <w:szCs w:val="24"/>
                <w:lang w:val="sq-AL"/>
              </w:rPr>
              <w:t xml:space="preserve">pergjithesi ne </w:t>
            </w:r>
            <w:r w:rsidRPr="00216651">
              <w:rPr>
                <w:rFonts w:ascii="Times New Roman" w:hAnsi="Times New Roman"/>
                <w:color w:val="000000" w:themeColor="text1"/>
                <w:sz w:val="24"/>
                <w:szCs w:val="24"/>
                <w:lang w:val="sq-AL"/>
              </w:rPr>
              <w:t xml:space="preserve">sigurinë e vendit. </w:t>
            </w:r>
          </w:p>
          <w:p w14:paraId="35019DC5" w14:textId="4CCE40E2" w:rsidR="00D52176" w:rsidRPr="00216651" w:rsidRDefault="00D52176" w:rsidP="00D52176">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Ligji i ri kontribuon në mbrojtjen e pyjeve si pasuri me rëndësi të veçantë, për vlerat e mëdha dhe të pazëvendësueshme në mbrojtjen e klimës dhe tokës, në ruajtjen dhe përmirësimin e potencialeve prodhues, ekuilibrave të mjedisit natyror, biodiversitetit, burimeve gjenetike dhe regjimit hidrik, si detyrime me interes kombëtar dhe ndërkombëtar.</w:t>
            </w:r>
          </w:p>
          <w:p w14:paraId="1A0E4C89" w14:textId="77777777" w:rsidR="00D52176" w:rsidRPr="00216651" w:rsidRDefault="00D52176" w:rsidP="00573A69">
            <w:pPr>
              <w:jc w:val="both"/>
              <w:rPr>
                <w:rFonts w:ascii="Times New Roman" w:hAnsi="Times New Roman"/>
                <w:color w:val="000000" w:themeColor="text1"/>
                <w:sz w:val="24"/>
                <w:szCs w:val="24"/>
                <w:lang w:val="sq-AL"/>
              </w:rPr>
            </w:pPr>
          </w:p>
          <w:p w14:paraId="319ADF90" w14:textId="77777777" w:rsidR="007D56C8" w:rsidRPr="00216651" w:rsidRDefault="007D56C8" w:rsidP="00573A69">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Ky opsion është </w:t>
            </w:r>
            <w:r w:rsidR="00D96F27" w:rsidRPr="00216651">
              <w:rPr>
                <w:rFonts w:ascii="Times New Roman" w:hAnsi="Times New Roman"/>
                <w:color w:val="000000" w:themeColor="text1"/>
                <w:sz w:val="24"/>
                <w:szCs w:val="24"/>
                <w:lang w:val="sq-AL"/>
              </w:rPr>
              <w:t>p</w:t>
            </w:r>
            <w:r w:rsidR="003F052A" w:rsidRPr="00216651">
              <w:rPr>
                <w:rFonts w:ascii="Times New Roman" w:hAnsi="Times New Roman"/>
                <w:color w:val="000000" w:themeColor="text1"/>
                <w:sz w:val="24"/>
                <w:szCs w:val="24"/>
                <w:lang w:val="sq-AL"/>
              </w:rPr>
              <w:t>ë</w:t>
            </w:r>
            <w:r w:rsidR="00D96F27" w:rsidRPr="00216651">
              <w:rPr>
                <w:rFonts w:ascii="Times New Roman" w:hAnsi="Times New Roman"/>
                <w:color w:val="000000" w:themeColor="text1"/>
                <w:sz w:val="24"/>
                <w:szCs w:val="24"/>
                <w:lang w:val="sq-AL"/>
              </w:rPr>
              <w:t>r</w:t>
            </w:r>
            <w:r w:rsidRPr="00216651">
              <w:rPr>
                <w:rFonts w:ascii="Times New Roman" w:hAnsi="Times New Roman"/>
                <w:color w:val="000000" w:themeColor="text1"/>
                <w:sz w:val="24"/>
                <w:szCs w:val="24"/>
                <w:lang w:val="sq-AL"/>
              </w:rPr>
              <w:t>zgjedhur, pasi</w:t>
            </w:r>
            <w:r w:rsidR="00D96F27" w:rsidRPr="00216651">
              <w:rPr>
                <w:rFonts w:ascii="Times New Roman" w:hAnsi="Times New Roman"/>
                <w:color w:val="000000" w:themeColor="text1"/>
                <w:sz w:val="24"/>
                <w:szCs w:val="24"/>
                <w:lang w:val="sq-AL"/>
              </w:rPr>
              <w:t>:</w:t>
            </w:r>
          </w:p>
          <w:p w14:paraId="2F5A25F5" w14:textId="20737974" w:rsidR="00617E95" w:rsidRPr="00216651" w:rsidRDefault="00617E95" w:rsidP="00573A69">
            <w:pPr>
              <w:pStyle w:val="ListParagraph"/>
              <w:numPr>
                <w:ilvl w:val="0"/>
                <w:numId w:val="36"/>
              </w:numPr>
              <w:spacing w:after="0"/>
              <w:ind w:left="518" w:hanging="18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ganaton </w:t>
            </w:r>
            <w:r w:rsidR="00243F94" w:rsidRPr="00216651">
              <w:rPr>
                <w:rFonts w:ascii="Times New Roman" w:hAnsi="Times New Roman"/>
                <w:color w:val="000000" w:themeColor="text1"/>
                <w:sz w:val="24"/>
                <w:szCs w:val="24"/>
                <w:lang w:val="sq-AL"/>
              </w:rPr>
              <w:t xml:space="preserve">qeverisjen dhe </w:t>
            </w:r>
            <w:r w:rsidRPr="00216651">
              <w:rPr>
                <w:rFonts w:ascii="Times New Roman" w:hAnsi="Times New Roman"/>
                <w:color w:val="000000" w:themeColor="text1"/>
                <w:sz w:val="24"/>
                <w:szCs w:val="24"/>
                <w:lang w:val="sq-AL"/>
              </w:rPr>
              <w:t>zhvillimin e qendrueshem te fondit pyjor kombetar</w:t>
            </w:r>
          </w:p>
          <w:p w14:paraId="0907279E" w14:textId="72878F05" w:rsidR="00243F94" w:rsidRPr="00216651" w:rsidRDefault="00243F94" w:rsidP="00573A69">
            <w:pPr>
              <w:pStyle w:val="ListParagraph"/>
              <w:numPr>
                <w:ilvl w:val="0"/>
                <w:numId w:val="36"/>
              </w:numPr>
              <w:spacing w:after="0"/>
              <w:ind w:left="518" w:hanging="18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synon nje perafrim maksimal te legjislacionit te BE-se ne sektorin pyjor</w:t>
            </w:r>
          </w:p>
          <w:p w14:paraId="1D7F6F35" w14:textId="56F92701" w:rsidR="00573A69" w:rsidRPr="00216651" w:rsidRDefault="00573A69" w:rsidP="00573A69">
            <w:pPr>
              <w:pStyle w:val="ListParagraph"/>
              <w:numPr>
                <w:ilvl w:val="0"/>
                <w:numId w:val="36"/>
              </w:numPr>
              <w:spacing w:after="0"/>
              <w:ind w:left="518" w:hanging="18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q</w:t>
            </w:r>
            <w:r w:rsidR="00562BDD"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n</w:t>
            </w:r>
            <w:r w:rsidR="00562BDD"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fillim t</w:t>
            </w:r>
            <w:r w:rsidR="00562BDD"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projektit me mbështetjen suedeze “Mbi kuadrin rregullator të sektorit të pyjeve”, </w:t>
            </w:r>
            <w:r w:rsidR="00562BDD"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sht</w:t>
            </w:r>
            <w:r w:rsidR="00562BDD"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b</w:t>
            </w:r>
            <w:r w:rsidR="00562BDD"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w:t>
            </w:r>
            <w:r w:rsidR="00562BDD"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nj</w:t>
            </w:r>
            <w:r w:rsidR="00562BDD"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analiz</w:t>
            </w:r>
            <w:r w:rsidR="00562BDD"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paraprake ligjore dhe e problematikave t</w:t>
            </w:r>
            <w:r w:rsidR="00562BDD"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sekt</w:t>
            </w:r>
            <w:r w:rsidR="00562BDD" w:rsidRPr="00216651">
              <w:rPr>
                <w:rFonts w:ascii="Times New Roman" w:hAnsi="Times New Roman"/>
                <w:color w:val="000000" w:themeColor="text1"/>
                <w:sz w:val="24"/>
                <w:szCs w:val="24"/>
                <w:lang w:val="sq-AL"/>
              </w:rPr>
              <w:t>orit, prej së cilës rezultoi nevoja për të hartuar dhe miratuar një</w:t>
            </w:r>
            <w:r w:rsidRPr="00216651">
              <w:rPr>
                <w:rFonts w:ascii="Times New Roman" w:hAnsi="Times New Roman"/>
                <w:color w:val="000000" w:themeColor="text1"/>
                <w:sz w:val="24"/>
                <w:szCs w:val="24"/>
                <w:lang w:val="sq-AL"/>
              </w:rPr>
              <w:t xml:space="preserve"> Dokument të Politikave </w:t>
            </w:r>
            <w:r w:rsidR="00562BDD" w:rsidRPr="00216651">
              <w:rPr>
                <w:rFonts w:ascii="Times New Roman" w:hAnsi="Times New Roman"/>
                <w:color w:val="000000" w:themeColor="text1"/>
                <w:sz w:val="24"/>
                <w:szCs w:val="24"/>
                <w:lang w:val="sq-AL"/>
              </w:rPr>
              <w:t xml:space="preserve">për Pyjet, i cili të pasohej nga </w:t>
            </w:r>
            <w:r w:rsidRPr="00216651">
              <w:rPr>
                <w:rFonts w:ascii="Times New Roman" w:hAnsi="Times New Roman"/>
                <w:color w:val="000000" w:themeColor="text1"/>
                <w:sz w:val="24"/>
                <w:szCs w:val="24"/>
                <w:lang w:val="sq-AL"/>
              </w:rPr>
              <w:t xml:space="preserve">Ligji </w:t>
            </w:r>
            <w:r w:rsidR="00562BDD" w:rsidRPr="00216651">
              <w:rPr>
                <w:rFonts w:ascii="Times New Roman" w:hAnsi="Times New Roman"/>
                <w:color w:val="000000" w:themeColor="text1"/>
                <w:sz w:val="24"/>
                <w:szCs w:val="24"/>
                <w:lang w:val="sq-AL"/>
              </w:rPr>
              <w:t>i</w:t>
            </w:r>
            <w:r w:rsidRPr="00216651">
              <w:rPr>
                <w:rFonts w:ascii="Times New Roman" w:hAnsi="Times New Roman"/>
                <w:color w:val="000000" w:themeColor="text1"/>
                <w:sz w:val="24"/>
                <w:szCs w:val="24"/>
                <w:lang w:val="sq-AL"/>
              </w:rPr>
              <w:t xml:space="preserve"> </w:t>
            </w:r>
            <w:r w:rsidR="00562BDD" w:rsidRPr="00216651">
              <w:rPr>
                <w:rFonts w:ascii="Times New Roman" w:hAnsi="Times New Roman"/>
                <w:color w:val="000000" w:themeColor="text1"/>
                <w:sz w:val="24"/>
                <w:szCs w:val="24"/>
                <w:lang w:val="sq-AL"/>
              </w:rPr>
              <w:t>ri sektorial për Pyjet;</w:t>
            </w:r>
          </w:p>
          <w:p w14:paraId="3CD9FA34" w14:textId="1B454B02" w:rsidR="00D96F27" w:rsidRPr="00216651" w:rsidRDefault="003F052A" w:rsidP="00573A69">
            <w:pPr>
              <w:pStyle w:val="ListParagraph"/>
              <w:numPr>
                <w:ilvl w:val="0"/>
                <w:numId w:val="36"/>
              </w:numPr>
              <w:spacing w:after="0"/>
              <w:ind w:left="518" w:hanging="18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l</w:t>
            </w:r>
            <w:r w:rsidR="00D96F27" w:rsidRPr="00216651">
              <w:rPr>
                <w:rFonts w:ascii="Times New Roman" w:hAnsi="Times New Roman"/>
                <w:color w:val="000000" w:themeColor="text1"/>
                <w:sz w:val="24"/>
                <w:szCs w:val="24"/>
                <w:lang w:val="sq-AL"/>
              </w:rPr>
              <w:t>igji aktual apo opsioni p</w:t>
            </w:r>
            <w:r w:rsidRPr="00216651">
              <w:rPr>
                <w:rFonts w:ascii="Times New Roman" w:hAnsi="Times New Roman"/>
                <w:color w:val="000000" w:themeColor="text1"/>
                <w:sz w:val="24"/>
                <w:szCs w:val="24"/>
                <w:lang w:val="sq-AL"/>
              </w:rPr>
              <w:t>ë</w:t>
            </w:r>
            <w:r w:rsidR="00D96F27" w:rsidRPr="00216651">
              <w:rPr>
                <w:rFonts w:ascii="Times New Roman" w:hAnsi="Times New Roman"/>
                <w:color w:val="000000" w:themeColor="text1"/>
                <w:sz w:val="24"/>
                <w:szCs w:val="24"/>
                <w:lang w:val="sq-AL"/>
              </w:rPr>
              <w:t>r ndryshimin e tij, aktualisht nuk mund</w:t>
            </w:r>
            <w:r w:rsidRPr="00216651">
              <w:rPr>
                <w:rFonts w:ascii="Times New Roman" w:hAnsi="Times New Roman"/>
                <w:color w:val="000000" w:themeColor="text1"/>
                <w:sz w:val="24"/>
                <w:szCs w:val="24"/>
                <w:lang w:val="sq-AL"/>
              </w:rPr>
              <w:t>ë</w:t>
            </w:r>
            <w:r w:rsidR="00D96F27" w:rsidRPr="00216651">
              <w:rPr>
                <w:rFonts w:ascii="Times New Roman" w:hAnsi="Times New Roman"/>
                <w:color w:val="000000" w:themeColor="text1"/>
                <w:sz w:val="24"/>
                <w:szCs w:val="24"/>
                <w:lang w:val="sq-AL"/>
              </w:rPr>
              <w:t xml:space="preserve">son </w:t>
            </w:r>
            <w:r w:rsidR="00243F94" w:rsidRPr="00216651">
              <w:rPr>
                <w:rFonts w:ascii="Times New Roman" w:hAnsi="Times New Roman"/>
                <w:color w:val="000000" w:themeColor="text1"/>
                <w:sz w:val="24"/>
                <w:szCs w:val="24"/>
                <w:lang w:val="sq-AL"/>
              </w:rPr>
              <w:t xml:space="preserve">zbatimin </w:t>
            </w:r>
            <w:r w:rsidR="00D96F27" w:rsidRPr="00216651">
              <w:rPr>
                <w:rFonts w:ascii="Times New Roman" w:hAnsi="Times New Roman"/>
                <w:color w:val="000000" w:themeColor="text1"/>
                <w:sz w:val="24"/>
                <w:szCs w:val="24"/>
                <w:lang w:val="sq-AL"/>
              </w:rPr>
              <w:t>e plot</w:t>
            </w:r>
            <w:r w:rsidRPr="00216651">
              <w:rPr>
                <w:rFonts w:ascii="Times New Roman" w:hAnsi="Times New Roman"/>
                <w:color w:val="000000" w:themeColor="text1"/>
                <w:sz w:val="24"/>
                <w:szCs w:val="24"/>
                <w:lang w:val="sq-AL"/>
              </w:rPr>
              <w:t>ë</w:t>
            </w:r>
            <w:r w:rsidR="00D96F27" w:rsidRPr="00216651">
              <w:rPr>
                <w:rFonts w:ascii="Times New Roman" w:hAnsi="Times New Roman"/>
                <w:color w:val="000000" w:themeColor="text1"/>
                <w:sz w:val="24"/>
                <w:szCs w:val="24"/>
                <w:lang w:val="sq-AL"/>
              </w:rPr>
              <w:t xml:space="preserve"> t</w:t>
            </w:r>
            <w:r w:rsidRPr="00216651">
              <w:rPr>
                <w:rFonts w:ascii="Times New Roman" w:hAnsi="Times New Roman"/>
                <w:color w:val="000000" w:themeColor="text1"/>
                <w:sz w:val="24"/>
                <w:szCs w:val="24"/>
                <w:lang w:val="sq-AL"/>
              </w:rPr>
              <w:t>ë</w:t>
            </w:r>
            <w:r w:rsidR="00D96F27" w:rsidRPr="00216651">
              <w:rPr>
                <w:rFonts w:ascii="Times New Roman" w:hAnsi="Times New Roman"/>
                <w:color w:val="000000" w:themeColor="text1"/>
                <w:sz w:val="24"/>
                <w:szCs w:val="24"/>
                <w:lang w:val="sq-AL"/>
              </w:rPr>
              <w:t xml:space="preserve"> politikave t</w:t>
            </w:r>
            <w:r w:rsidRPr="00216651">
              <w:rPr>
                <w:rFonts w:ascii="Times New Roman" w:hAnsi="Times New Roman"/>
                <w:color w:val="000000" w:themeColor="text1"/>
                <w:sz w:val="24"/>
                <w:szCs w:val="24"/>
                <w:lang w:val="sq-AL"/>
              </w:rPr>
              <w:t>ë</w:t>
            </w:r>
            <w:r w:rsidR="00D96F27" w:rsidRPr="00216651">
              <w:rPr>
                <w:rFonts w:ascii="Times New Roman" w:hAnsi="Times New Roman"/>
                <w:color w:val="000000" w:themeColor="text1"/>
                <w:sz w:val="24"/>
                <w:szCs w:val="24"/>
                <w:lang w:val="sq-AL"/>
              </w:rPr>
              <w:t xml:space="preserve"> reja p</w:t>
            </w:r>
            <w:r w:rsidRPr="00216651">
              <w:rPr>
                <w:rFonts w:ascii="Times New Roman" w:hAnsi="Times New Roman"/>
                <w:color w:val="000000" w:themeColor="text1"/>
                <w:sz w:val="24"/>
                <w:szCs w:val="24"/>
                <w:lang w:val="sq-AL"/>
              </w:rPr>
              <w:t>ë</w:t>
            </w:r>
            <w:r w:rsidR="00D96F27" w:rsidRPr="00216651">
              <w:rPr>
                <w:rFonts w:ascii="Times New Roman" w:hAnsi="Times New Roman"/>
                <w:color w:val="000000" w:themeColor="text1"/>
                <w:sz w:val="24"/>
                <w:szCs w:val="24"/>
                <w:lang w:val="sq-AL"/>
              </w:rPr>
              <w:t>r pyjet n</w:t>
            </w:r>
            <w:r w:rsidRPr="00216651">
              <w:rPr>
                <w:rFonts w:ascii="Times New Roman" w:hAnsi="Times New Roman"/>
                <w:color w:val="000000" w:themeColor="text1"/>
                <w:sz w:val="24"/>
                <w:szCs w:val="24"/>
                <w:lang w:val="sq-AL"/>
              </w:rPr>
              <w:t>ë</w:t>
            </w:r>
            <w:r w:rsidR="00D96F27" w:rsidRPr="00216651">
              <w:rPr>
                <w:rFonts w:ascii="Times New Roman" w:hAnsi="Times New Roman"/>
                <w:color w:val="000000" w:themeColor="text1"/>
                <w:sz w:val="24"/>
                <w:szCs w:val="24"/>
                <w:lang w:val="sq-AL"/>
              </w:rPr>
              <w:t xml:space="preserve"> Shqip</w:t>
            </w:r>
            <w:r w:rsidRPr="00216651">
              <w:rPr>
                <w:rFonts w:ascii="Times New Roman" w:hAnsi="Times New Roman"/>
                <w:color w:val="000000" w:themeColor="text1"/>
                <w:sz w:val="24"/>
                <w:szCs w:val="24"/>
                <w:lang w:val="sq-AL"/>
              </w:rPr>
              <w:t>ë</w:t>
            </w:r>
            <w:r w:rsidR="00D96F27" w:rsidRPr="00216651">
              <w:rPr>
                <w:rFonts w:ascii="Times New Roman" w:hAnsi="Times New Roman"/>
                <w:color w:val="000000" w:themeColor="text1"/>
                <w:sz w:val="24"/>
                <w:szCs w:val="24"/>
                <w:lang w:val="sq-AL"/>
              </w:rPr>
              <w:t>ri, 2019-2030, ndaj kjo paraqet nevojën e miratimit të një ligji të ri</w:t>
            </w:r>
            <w:r w:rsidR="00243F94" w:rsidRPr="00216651">
              <w:rPr>
                <w:rFonts w:ascii="Times New Roman" w:hAnsi="Times New Roman"/>
                <w:color w:val="000000" w:themeColor="text1"/>
                <w:sz w:val="24"/>
                <w:szCs w:val="24"/>
                <w:lang w:val="sq-AL"/>
              </w:rPr>
              <w:t>. K</w:t>
            </w:r>
            <w:r w:rsidR="00562BDD" w:rsidRPr="00216651">
              <w:rPr>
                <w:rFonts w:ascii="Times New Roman" w:hAnsi="Times New Roman"/>
                <w:color w:val="000000" w:themeColor="text1"/>
                <w:sz w:val="24"/>
                <w:szCs w:val="24"/>
                <w:lang w:val="sq-AL"/>
              </w:rPr>
              <w:t xml:space="preserve">jo edhe </w:t>
            </w:r>
            <w:r w:rsidR="00D96F27" w:rsidRPr="00216651">
              <w:rPr>
                <w:rFonts w:ascii="Times New Roman" w:hAnsi="Times New Roman"/>
                <w:color w:val="000000" w:themeColor="text1"/>
                <w:sz w:val="24"/>
                <w:szCs w:val="24"/>
                <w:lang w:val="sq-AL"/>
              </w:rPr>
              <w:t xml:space="preserve">pasi dispozitat që do të prekeshin janë të shumta </w:t>
            </w:r>
            <w:r w:rsidR="00562BDD" w:rsidRPr="00216651">
              <w:rPr>
                <w:rFonts w:ascii="Times New Roman" w:hAnsi="Times New Roman"/>
                <w:color w:val="000000" w:themeColor="text1"/>
                <w:sz w:val="24"/>
                <w:szCs w:val="24"/>
                <w:lang w:val="sq-AL"/>
              </w:rPr>
              <w:t xml:space="preserve">(mbi 50%) </w:t>
            </w:r>
            <w:r w:rsidR="00D96F27" w:rsidRPr="00216651">
              <w:rPr>
                <w:rFonts w:ascii="Times New Roman" w:hAnsi="Times New Roman"/>
                <w:color w:val="000000" w:themeColor="text1"/>
                <w:sz w:val="24"/>
                <w:szCs w:val="24"/>
                <w:lang w:val="sq-AL"/>
              </w:rPr>
              <w:t>dhe rrjedhimisht për efekt të teknikës legjislative, zgjidhet ky opsion</w:t>
            </w:r>
            <w:r w:rsidR="00562BDD" w:rsidRPr="00216651">
              <w:rPr>
                <w:rFonts w:ascii="Times New Roman" w:hAnsi="Times New Roman"/>
                <w:color w:val="000000" w:themeColor="text1"/>
                <w:sz w:val="24"/>
                <w:szCs w:val="24"/>
                <w:lang w:val="sq-AL"/>
              </w:rPr>
              <w:t xml:space="preserve">. Për më tepër që me ligjin aktual sektori shfaqet me </w:t>
            </w:r>
            <w:r w:rsidR="007731C8" w:rsidRPr="00216651">
              <w:rPr>
                <w:rFonts w:ascii="Times New Roman" w:hAnsi="Times New Roman"/>
                <w:color w:val="000000" w:themeColor="text1"/>
                <w:sz w:val="24"/>
                <w:szCs w:val="24"/>
                <w:lang w:val="sq-AL"/>
              </w:rPr>
              <w:t>shum</w:t>
            </w:r>
            <w:r w:rsidR="00562BDD" w:rsidRPr="00216651">
              <w:rPr>
                <w:rFonts w:ascii="Times New Roman" w:hAnsi="Times New Roman"/>
                <w:color w:val="000000" w:themeColor="text1"/>
                <w:sz w:val="24"/>
                <w:szCs w:val="24"/>
                <w:lang w:val="sq-AL"/>
              </w:rPr>
              <w:t>ë problematika dhe trend negativ të gj</w:t>
            </w:r>
            <w:r w:rsidR="007731C8" w:rsidRPr="00216651">
              <w:rPr>
                <w:rFonts w:ascii="Times New Roman" w:hAnsi="Times New Roman"/>
                <w:color w:val="000000" w:themeColor="text1"/>
                <w:sz w:val="24"/>
                <w:szCs w:val="24"/>
                <w:lang w:val="sq-AL"/>
              </w:rPr>
              <w:t>e</w:t>
            </w:r>
            <w:r w:rsidR="00562BDD" w:rsidRPr="00216651">
              <w:rPr>
                <w:rFonts w:ascii="Times New Roman" w:hAnsi="Times New Roman"/>
                <w:color w:val="000000" w:themeColor="text1"/>
                <w:sz w:val="24"/>
                <w:szCs w:val="24"/>
                <w:lang w:val="sq-AL"/>
              </w:rPr>
              <w:t>ndjes së pyjeve dhe FPK për të ardhmen, ndaj minimalisht mosrishikimi i tij nuk ka gjasa që të sjellë përmirësim të gjendjes në cilindo aspekt të sektorit</w:t>
            </w:r>
            <w:r w:rsidR="007731C8" w:rsidRPr="00216651">
              <w:rPr>
                <w:rFonts w:ascii="Times New Roman" w:hAnsi="Times New Roman"/>
                <w:color w:val="000000" w:themeColor="text1"/>
                <w:sz w:val="24"/>
                <w:szCs w:val="24"/>
                <w:lang w:val="sq-AL"/>
              </w:rPr>
              <w:t xml:space="preserve"> të pyjeve</w:t>
            </w:r>
            <w:r w:rsidR="00243F94" w:rsidRPr="00216651">
              <w:rPr>
                <w:rFonts w:ascii="Times New Roman" w:hAnsi="Times New Roman"/>
                <w:color w:val="000000" w:themeColor="text1"/>
                <w:sz w:val="24"/>
                <w:szCs w:val="24"/>
                <w:lang w:val="sq-AL"/>
              </w:rPr>
              <w:t>, por nje vazhdim te perkeqesimit te situates dhe degradimit te fondit pyjor sic ka ndodhur tashme gjate gjithe periudhes se funksionimit te ligjit aktual</w:t>
            </w:r>
            <w:r w:rsidR="00D96F27" w:rsidRPr="00216651">
              <w:rPr>
                <w:rFonts w:ascii="Times New Roman" w:hAnsi="Times New Roman"/>
                <w:color w:val="000000" w:themeColor="text1"/>
                <w:sz w:val="24"/>
                <w:szCs w:val="24"/>
                <w:lang w:val="sq-AL"/>
              </w:rPr>
              <w:t>;</w:t>
            </w:r>
          </w:p>
          <w:p w14:paraId="11606E57" w14:textId="77777777" w:rsidR="007D56C8" w:rsidRPr="00216651" w:rsidRDefault="007D56C8" w:rsidP="00573A69">
            <w:pPr>
              <w:pStyle w:val="ListParagraph"/>
              <w:numPr>
                <w:ilvl w:val="0"/>
                <w:numId w:val="36"/>
              </w:numPr>
              <w:spacing w:after="0"/>
              <w:ind w:left="518" w:hanging="18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garantimi i kuptueshmërisë, qartësisë, harmonizimit dhe logjikës juridike të dispozitave, adreson domosdoshmërisht nevojën e hartimit të një ligji të ri</w:t>
            </w:r>
            <w:r w:rsidR="0048642E" w:rsidRPr="00216651">
              <w:rPr>
                <w:rFonts w:ascii="Times New Roman" w:hAnsi="Times New Roman"/>
                <w:color w:val="000000" w:themeColor="text1"/>
                <w:sz w:val="24"/>
                <w:szCs w:val="24"/>
                <w:lang w:val="sq-AL"/>
              </w:rPr>
              <w:t xml:space="preserve">. Kjo edhe sepse ligji aktual nuk adreson apo rregullon </w:t>
            </w:r>
            <w:r w:rsidR="00573A69" w:rsidRPr="00216651">
              <w:rPr>
                <w:rFonts w:ascii="Times New Roman" w:hAnsi="Times New Roman"/>
                <w:color w:val="000000" w:themeColor="text1"/>
                <w:sz w:val="24"/>
                <w:szCs w:val="24"/>
                <w:lang w:val="sq-AL"/>
              </w:rPr>
              <w:t xml:space="preserve">në mënyrën </w:t>
            </w:r>
            <w:r w:rsidR="007731C8" w:rsidRPr="00216651">
              <w:rPr>
                <w:rFonts w:ascii="Times New Roman" w:hAnsi="Times New Roman"/>
                <w:color w:val="000000" w:themeColor="text1"/>
                <w:sz w:val="24"/>
                <w:szCs w:val="24"/>
                <w:lang w:val="sq-AL"/>
              </w:rPr>
              <w:t>e duhur</w:t>
            </w:r>
            <w:r w:rsidR="00573A69" w:rsidRPr="00216651">
              <w:rPr>
                <w:rFonts w:ascii="Times New Roman" w:hAnsi="Times New Roman"/>
                <w:color w:val="000000" w:themeColor="text1"/>
                <w:sz w:val="24"/>
                <w:szCs w:val="24"/>
                <w:lang w:val="sq-AL"/>
              </w:rPr>
              <w:t xml:space="preserve"> </w:t>
            </w:r>
            <w:r w:rsidR="0048642E" w:rsidRPr="00216651">
              <w:rPr>
                <w:rFonts w:ascii="Times New Roman" w:hAnsi="Times New Roman"/>
                <w:color w:val="000000" w:themeColor="text1"/>
                <w:sz w:val="24"/>
                <w:szCs w:val="24"/>
                <w:lang w:val="sq-AL"/>
              </w:rPr>
              <w:t>ç</w:t>
            </w:r>
            <w:r w:rsidR="00573A69" w:rsidRPr="00216651">
              <w:rPr>
                <w:rFonts w:ascii="Times New Roman" w:hAnsi="Times New Roman"/>
                <w:color w:val="000000" w:themeColor="text1"/>
                <w:sz w:val="24"/>
                <w:szCs w:val="24"/>
                <w:lang w:val="sq-AL"/>
              </w:rPr>
              <w:t>ë</w:t>
            </w:r>
            <w:r w:rsidR="0048642E" w:rsidRPr="00216651">
              <w:rPr>
                <w:rFonts w:ascii="Times New Roman" w:hAnsi="Times New Roman"/>
                <w:color w:val="000000" w:themeColor="text1"/>
                <w:sz w:val="24"/>
                <w:szCs w:val="24"/>
                <w:lang w:val="sq-AL"/>
              </w:rPr>
              <w:t>shtjet dhe problematikat aktuale me t</w:t>
            </w:r>
            <w:r w:rsidR="00573A69" w:rsidRPr="00216651">
              <w:rPr>
                <w:rFonts w:ascii="Times New Roman" w:hAnsi="Times New Roman"/>
                <w:color w:val="000000" w:themeColor="text1"/>
                <w:sz w:val="24"/>
                <w:szCs w:val="24"/>
                <w:lang w:val="sq-AL"/>
              </w:rPr>
              <w:t>ë</w:t>
            </w:r>
            <w:r w:rsidR="0048642E" w:rsidRPr="00216651">
              <w:rPr>
                <w:rFonts w:ascii="Times New Roman" w:hAnsi="Times New Roman"/>
                <w:color w:val="000000" w:themeColor="text1"/>
                <w:sz w:val="24"/>
                <w:szCs w:val="24"/>
                <w:lang w:val="sq-AL"/>
              </w:rPr>
              <w:t xml:space="preserve"> cilat p</w:t>
            </w:r>
            <w:r w:rsidR="00573A69" w:rsidRPr="00216651">
              <w:rPr>
                <w:rFonts w:ascii="Times New Roman" w:hAnsi="Times New Roman"/>
                <w:color w:val="000000" w:themeColor="text1"/>
                <w:sz w:val="24"/>
                <w:szCs w:val="24"/>
                <w:lang w:val="sq-AL"/>
              </w:rPr>
              <w:t>ë</w:t>
            </w:r>
            <w:r w:rsidR="0048642E" w:rsidRPr="00216651">
              <w:rPr>
                <w:rFonts w:ascii="Times New Roman" w:hAnsi="Times New Roman"/>
                <w:color w:val="000000" w:themeColor="text1"/>
                <w:sz w:val="24"/>
                <w:szCs w:val="24"/>
                <w:lang w:val="sq-AL"/>
              </w:rPr>
              <w:t>rballet sot sektori</w:t>
            </w:r>
            <w:r w:rsidRPr="00216651">
              <w:rPr>
                <w:rFonts w:ascii="Times New Roman" w:hAnsi="Times New Roman"/>
                <w:color w:val="000000" w:themeColor="text1"/>
                <w:sz w:val="24"/>
                <w:szCs w:val="24"/>
                <w:lang w:val="sq-AL"/>
              </w:rPr>
              <w:t>;</w:t>
            </w:r>
          </w:p>
          <w:p w14:paraId="3B75C417" w14:textId="77777777" w:rsidR="00D96F27" w:rsidRPr="00216651" w:rsidRDefault="00D96F27" w:rsidP="00573A69">
            <w:pPr>
              <w:pStyle w:val="ListParagraph"/>
              <w:numPr>
                <w:ilvl w:val="0"/>
                <w:numId w:val="36"/>
              </w:numPr>
              <w:spacing w:after="0"/>
              <w:ind w:left="518" w:hanging="18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përcaktimi i </w:t>
            </w:r>
            <w:r w:rsidR="003F052A" w:rsidRPr="00216651">
              <w:rPr>
                <w:rFonts w:ascii="Times New Roman" w:hAnsi="Times New Roman"/>
                <w:color w:val="000000" w:themeColor="text1"/>
                <w:sz w:val="24"/>
                <w:szCs w:val="24"/>
                <w:lang w:val="sq-AL"/>
              </w:rPr>
              <w:t xml:space="preserve">rolit dhe </w:t>
            </w:r>
            <w:r w:rsidRPr="00216651">
              <w:rPr>
                <w:rFonts w:ascii="Times New Roman" w:hAnsi="Times New Roman"/>
                <w:color w:val="000000" w:themeColor="text1"/>
                <w:sz w:val="24"/>
                <w:szCs w:val="24"/>
                <w:lang w:val="sq-AL"/>
              </w:rPr>
              <w:t>p</w:t>
            </w:r>
            <w:r w:rsidR="003F052A"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rgjegj</w:t>
            </w:r>
            <w:r w:rsidR="003F052A"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sive funksionale për të gjithë institucionet p</w:t>
            </w:r>
            <w:r w:rsidR="003F052A"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rgjegj</w:t>
            </w:r>
            <w:r w:rsidR="003F052A"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s p</w:t>
            </w:r>
            <w:r w:rsidR="003F052A"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r pyjet, </w:t>
            </w:r>
            <w:r w:rsidR="003F052A" w:rsidRPr="00216651">
              <w:rPr>
                <w:rFonts w:ascii="Times New Roman" w:hAnsi="Times New Roman"/>
                <w:color w:val="000000" w:themeColor="text1"/>
                <w:sz w:val="24"/>
                <w:szCs w:val="24"/>
                <w:lang w:val="sq-AL"/>
              </w:rPr>
              <w:t xml:space="preserve">në nivel qëndror dhe vendor, </w:t>
            </w:r>
            <w:r w:rsidR="007731C8" w:rsidRPr="00216651">
              <w:rPr>
                <w:rFonts w:ascii="Times New Roman" w:hAnsi="Times New Roman"/>
                <w:color w:val="000000" w:themeColor="text1"/>
                <w:sz w:val="24"/>
                <w:szCs w:val="24"/>
                <w:lang w:val="sq-AL"/>
              </w:rPr>
              <w:t xml:space="preserve">tashmë edhe me ngritjen e AKP-së, </w:t>
            </w:r>
            <w:r w:rsidRPr="00216651">
              <w:rPr>
                <w:rFonts w:ascii="Times New Roman" w:hAnsi="Times New Roman"/>
                <w:color w:val="000000" w:themeColor="text1"/>
                <w:sz w:val="24"/>
                <w:szCs w:val="24"/>
                <w:lang w:val="sq-AL"/>
              </w:rPr>
              <w:t>mund të bëhet vetëm me ligj</w:t>
            </w:r>
            <w:r w:rsidR="003F052A" w:rsidRPr="00216651">
              <w:rPr>
                <w:rFonts w:ascii="Times New Roman" w:hAnsi="Times New Roman"/>
                <w:color w:val="000000" w:themeColor="text1"/>
                <w:sz w:val="24"/>
                <w:szCs w:val="24"/>
                <w:lang w:val="sq-AL"/>
              </w:rPr>
              <w:t>in e ri</w:t>
            </w:r>
            <w:r w:rsidRPr="00216651">
              <w:rPr>
                <w:rFonts w:ascii="Times New Roman" w:hAnsi="Times New Roman"/>
                <w:color w:val="000000" w:themeColor="text1"/>
                <w:sz w:val="24"/>
                <w:szCs w:val="24"/>
                <w:lang w:val="sq-AL"/>
              </w:rPr>
              <w:t>;</w:t>
            </w:r>
          </w:p>
          <w:p w14:paraId="2FF080F2" w14:textId="77777777" w:rsidR="00562BDD" w:rsidRPr="00216651" w:rsidRDefault="00562BDD" w:rsidP="00573A69">
            <w:pPr>
              <w:pStyle w:val="ListParagraph"/>
              <w:numPr>
                <w:ilvl w:val="0"/>
                <w:numId w:val="36"/>
              </w:numPr>
              <w:spacing w:after="0"/>
              <w:ind w:left="518" w:hanging="18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për më tepër që me projektligjin e ri bëhet edhe përafrimi i dy rregulloreve për shitjen e lëndës drusore dhe produkteve të tij në tregun e BE </w:t>
            </w:r>
            <w:r w:rsidRPr="00216651">
              <w:rPr>
                <w:rFonts w:ascii="Times New Roman" w:hAnsi="Times New Roman"/>
                <w:i/>
                <w:color w:val="000000" w:themeColor="text1"/>
                <w:sz w:val="24"/>
                <w:szCs w:val="24"/>
                <w:lang w:val="sq-AL"/>
              </w:rPr>
              <w:t>(konkretisht Rregulloren e Këshillit</w:t>
            </w:r>
            <w:r w:rsidR="007731C8" w:rsidRPr="00216651">
              <w:rPr>
                <w:rFonts w:ascii="Times New Roman" w:hAnsi="Times New Roman"/>
                <w:i/>
                <w:color w:val="000000" w:themeColor="text1"/>
                <w:sz w:val="24"/>
                <w:szCs w:val="24"/>
                <w:lang w:val="sq-AL"/>
              </w:rPr>
              <w:t>/</w:t>
            </w:r>
            <w:r w:rsidRPr="00216651">
              <w:rPr>
                <w:rFonts w:ascii="Times New Roman" w:hAnsi="Times New Roman"/>
                <w:i/>
                <w:color w:val="000000" w:themeColor="text1"/>
                <w:sz w:val="24"/>
                <w:szCs w:val="24"/>
                <w:lang w:val="sq-AL"/>
              </w:rPr>
              <w:t>KE nr.2173/2005, 20 dhjetor 2005, “Për ngritjen e një skeme licencimi FLEGT për importin e drurit në Komunitetin Evropian” dhe Rregulloren BE nr.995/2010, të Parlamentit Evropian dhe të Këshillit, 20 tetor 2010, që përcakton detyrimet e operatorëve, të cilët vendosin dru/lëndë druri dhe produkte druri në treg)</w:t>
            </w:r>
            <w:r w:rsidR="007731C8" w:rsidRPr="00216651">
              <w:rPr>
                <w:rFonts w:ascii="Times New Roman" w:hAnsi="Times New Roman"/>
                <w:color w:val="000000" w:themeColor="text1"/>
                <w:sz w:val="24"/>
                <w:szCs w:val="24"/>
                <w:lang w:val="sq-AL"/>
              </w:rPr>
              <w:t>, rregullat dhe procedurat për zbatimin e të cilave do të detajohen me akt nënligjor pas miratimit të ligjit.</w:t>
            </w:r>
          </w:p>
          <w:p w14:paraId="388F8E8B" w14:textId="77777777" w:rsidR="007D56C8" w:rsidRPr="00216651" w:rsidRDefault="007D56C8" w:rsidP="00573A69">
            <w:pPr>
              <w:jc w:val="both"/>
              <w:rPr>
                <w:rFonts w:ascii="Times New Roman" w:hAnsi="Times New Roman"/>
                <w:color w:val="000000" w:themeColor="text1"/>
                <w:sz w:val="24"/>
                <w:szCs w:val="24"/>
                <w:lang w:val="sq-AL"/>
              </w:rPr>
            </w:pPr>
          </w:p>
          <w:p w14:paraId="765C4109" w14:textId="77777777" w:rsidR="007D56C8" w:rsidRPr="00216651" w:rsidRDefault="007D56C8" w:rsidP="00573A69">
            <w:pPr>
              <w:jc w:val="both"/>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 xml:space="preserve">Kostoja e përllogaritur në total e opsionit të preferuar mbi buxhetin e shtetit gjatë periudhës 3-vjeçare menjëherë pas miratimit të ligjit </w:t>
            </w:r>
            <w:r w:rsidRPr="00216651">
              <w:rPr>
                <w:rFonts w:ascii="Times New Roman" w:hAnsi="Times New Roman"/>
                <w:color w:val="000000" w:themeColor="text1"/>
                <w:sz w:val="24"/>
                <w:szCs w:val="24"/>
                <w:lang w:val="sq-AL"/>
              </w:rPr>
              <w:t xml:space="preserve">(kostoja në total në </w:t>
            </w:r>
            <w:r w:rsidR="00573A69" w:rsidRPr="00216651">
              <w:rPr>
                <w:rFonts w:ascii="Times New Roman" w:hAnsi="Times New Roman"/>
                <w:color w:val="000000" w:themeColor="text1"/>
                <w:sz w:val="24"/>
                <w:szCs w:val="24"/>
                <w:lang w:val="sq-AL"/>
              </w:rPr>
              <w:t xml:space="preserve">000 </w:t>
            </w:r>
            <w:r w:rsidRPr="00216651">
              <w:rPr>
                <w:rFonts w:ascii="Times New Roman" w:hAnsi="Times New Roman"/>
                <w:color w:val="000000" w:themeColor="text1"/>
                <w:sz w:val="24"/>
                <w:szCs w:val="24"/>
                <w:lang w:val="sq-AL"/>
              </w:rPr>
              <w:t>lek</w:t>
            </w:r>
            <w:r w:rsidR="00573A69"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w:t>
            </w:r>
            <w:r w:rsidRPr="00216651">
              <w:rPr>
                <w:rFonts w:ascii="Times New Roman" w:hAnsi="Times New Roman"/>
                <w:b/>
                <w:color w:val="000000" w:themeColor="text1"/>
                <w:sz w:val="24"/>
                <w:szCs w:val="24"/>
                <w:lang w:val="sq-AL"/>
              </w:rPr>
              <w:t>:</w:t>
            </w:r>
          </w:p>
          <w:p w14:paraId="4C37EE9B" w14:textId="77777777" w:rsidR="00562BDD" w:rsidRPr="00216651" w:rsidRDefault="00562BDD" w:rsidP="00573A69">
            <w:pPr>
              <w:jc w:val="both"/>
              <w:rPr>
                <w:rFonts w:ascii="Times New Roman" w:hAnsi="Times New Roman"/>
                <w:color w:val="000000" w:themeColor="text1"/>
                <w:sz w:val="24"/>
                <w:szCs w:val="24"/>
                <w:lang w:val="sq-AL"/>
              </w:rPr>
            </w:pPr>
          </w:p>
          <w:tbl>
            <w:tblPr>
              <w:tblStyle w:val="TableGrid"/>
              <w:tblW w:w="0" w:type="auto"/>
              <w:tblLook w:val="04A0" w:firstRow="1" w:lastRow="0" w:firstColumn="1" w:lastColumn="0" w:noHBand="0" w:noVBand="1"/>
            </w:tblPr>
            <w:tblGrid>
              <w:gridCol w:w="2928"/>
              <w:gridCol w:w="2928"/>
              <w:gridCol w:w="2929"/>
            </w:tblGrid>
            <w:tr w:rsidR="00216651" w:rsidRPr="00216651" w14:paraId="106F8126" w14:textId="77777777" w:rsidTr="007D56C8">
              <w:tc>
                <w:tcPr>
                  <w:tcW w:w="2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C97F5C" w14:textId="77777777" w:rsidR="007D56C8" w:rsidRPr="00216651" w:rsidRDefault="007D56C8" w:rsidP="007D56C8">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Viti 2020</w:t>
                  </w:r>
                </w:p>
              </w:tc>
              <w:tc>
                <w:tcPr>
                  <w:tcW w:w="2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27B81A" w14:textId="77777777" w:rsidR="007D56C8" w:rsidRPr="00216651" w:rsidRDefault="007D56C8" w:rsidP="007D56C8">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Viti 2021</w:t>
                  </w:r>
                </w:p>
              </w:tc>
              <w:tc>
                <w:tcPr>
                  <w:tcW w:w="2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CE8274" w14:textId="77777777" w:rsidR="007D56C8" w:rsidRPr="00216651" w:rsidRDefault="007D56C8" w:rsidP="007D56C8">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Viti 2022</w:t>
                  </w:r>
                </w:p>
              </w:tc>
            </w:tr>
            <w:tr w:rsidR="00216651" w:rsidRPr="00216651" w14:paraId="0448F79A" w14:textId="77777777" w:rsidTr="007D56C8">
              <w:tc>
                <w:tcPr>
                  <w:tcW w:w="2928" w:type="dxa"/>
                  <w:tcBorders>
                    <w:top w:val="single" w:sz="4" w:space="0" w:color="auto"/>
                    <w:left w:val="single" w:sz="4" w:space="0" w:color="auto"/>
                    <w:bottom w:val="single" w:sz="4" w:space="0" w:color="auto"/>
                    <w:right w:val="single" w:sz="4" w:space="0" w:color="auto"/>
                  </w:tcBorders>
                  <w:hideMark/>
                </w:tcPr>
                <w:p w14:paraId="20BA3C97" w14:textId="77777777" w:rsidR="007D56C8" w:rsidRPr="00216651" w:rsidRDefault="00573A69" w:rsidP="007D56C8">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606,600</w:t>
                  </w:r>
                </w:p>
              </w:tc>
              <w:tc>
                <w:tcPr>
                  <w:tcW w:w="2928" w:type="dxa"/>
                  <w:tcBorders>
                    <w:top w:val="single" w:sz="4" w:space="0" w:color="auto"/>
                    <w:left w:val="single" w:sz="4" w:space="0" w:color="auto"/>
                    <w:bottom w:val="single" w:sz="4" w:space="0" w:color="auto"/>
                    <w:right w:val="single" w:sz="4" w:space="0" w:color="auto"/>
                  </w:tcBorders>
                  <w:hideMark/>
                </w:tcPr>
                <w:p w14:paraId="23B31FA9" w14:textId="77777777" w:rsidR="007D56C8" w:rsidRPr="00216651" w:rsidRDefault="00573A69" w:rsidP="007D56C8">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613,600</w:t>
                  </w:r>
                </w:p>
              </w:tc>
              <w:tc>
                <w:tcPr>
                  <w:tcW w:w="2929" w:type="dxa"/>
                  <w:tcBorders>
                    <w:top w:val="single" w:sz="4" w:space="0" w:color="auto"/>
                    <w:left w:val="single" w:sz="4" w:space="0" w:color="auto"/>
                    <w:bottom w:val="single" w:sz="4" w:space="0" w:color="auto"/>
                    <w:right w:val="single" w:sz="4" w:space="0" w:color="auto"/>
                  </w:tcBorders>
                  <w:hideMark/>
                </w:tcPr>
                <w:p w14:paraId="29D24FB7" w14:textId="77777777" w:rsidR="007D56C8" w:rsidRPr="00216651" w:rsidRDefault="00573A69" w:rsidP="007D56C8">
                  <w:pPr>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614,600</w:t>
                  </w:r>
                </w:p>
              </w:tc>
            </w:tr>
          </w:tbl>
          <w:p w14:paraId="7E4F736F" w14:textId="77777777" w:rsidR="00042D27" w:rsidRPr="00216651" w:rsidRDefault="00042D27" w:rsidP="00A51CF6">
            <w:pPr>
              <w:spacing w:line="276" w:lineRule="auto"/>
              <w:jc w:val="both"/>
              <w:rPr>
                <w:rFonts w:ascii="Times New Roman" w:hAnsi="Times New Roman"/>
                <w:b/>
                <w:color w:val="000000" w:themeColor="text1"/>
                <w:sz w:val="24"/>
                <w:szCs w:val="24"/>
                <w:lang w:val="sq-AL"/>
              </w:rPr>
            </w:pPr>
          </w:p>
        </w:tc>
      </w:tr>
      <w:tr w:rsidR="00216651" w:rsidRPr="00216651" w14:paraId="670A3EE5" w14:textId="77777777" w:rsidTr="00A51CF6">
        <w:tc>
          <w:tcPr>
            <w:tcW w:w="9016" w:type="dxa"/>
            <w:gridSpan w:val="3"/>
            <w:tcBorders>
              <w:top w:val="single" w:sz="4" w:space="0" w:color="000000"/>
              <w:left w:val="single" w:sz="4" w:space="0" w:color="000000"/>
              <w:bottom w:val="single" w:sz="4" w:space="0" w:color="000000"/>
              <w:right w:val="single" w:sz="4" w:space="0" w:color="000000"/>
            </w:tcBorders>
          </w:tcPr>
          <w:p w14:paraId="791CF5AF" w14:textId="77777777" w:rsidR="00042D27" w:rsidRPr="00216651" w:rsidRDefault="00042D27" w:rsidP="00A51CF6">
            <w:pPr>
              <w:spacing w:line="276" w:lineRule="auto"/>
              <w:jc w:val="both"/>
              <w:rPr>
                <w:rFonts w:ascii="Times New Roman" w:hAnsi="Times New Roman"/>
                <w:b/>
                <w:color w:val="000000" w:themeColor="text1"/>
                <w:sz w:val="24"/>
                <w:szCs w:val="24"/>
                <w:lang w:val="sq-AL"/>
              </w:rPr>
            </w:pPr>
          </w:p>
        </w:tc>
      </w:tr>
      <w:tr w:rsidR="00216651" w:rsidRPr="00216651" w14:paraId="540BC0B1" w14:textId="77777777" w:rsidTr="00A51CF6">
        <w:tc>
          <w:tcPr>
            <w:tcW w:w="9016" w:type="dxa"/>
            <w:gridSpan w:val="3"/>
            <w:tcBorders>
              <w:top w:val="single" w:sz="4" w:space="0" w:color="000000"/>
              <w:left w:val="single" w:sz="4" w:space="0" w:color="000000"/>
              <w:bottom w:val="single" w:sz="4" w:space="0" w:color="000000"/>
              <w:right w:val="single" w:sz="4" w:space="0" w:color="000000"/>
            </w:tcBorders>
          </w:tcPr>
          <w:p w14:paraId="0F1BCF01" w14:textId="77777777" w:rsidR="00042D27" w:rsidRPr="00216651" w:rsidRDefault="00042D27" w:rsidP="003817D6">
            <w:pPr>
              <w:jc w:val="both"/>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KONSULTIMI</w:t>
            </w:r>
          </w:p>
          <w:p w14:paraId="38E11DD9" w14:textId="77777777" w:rsidR="00042D27" w:rsidRPr="00216651" w:rsidRDefault="00042D27" w:rsidP="003817D6">
            <w:pPr>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p>
          <w:p w14:paraId="34DB41DD" w14:textId="4C5B492B" w:rsidR="000605F9" w:rsidRPr="00216651" w:rsidRDefault="000605F9" w:rsidP="000605F9">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MTM në bashkëpunim me konsulentët kombëtare dhe ekspert</w:t>
            </w:r>
            <w:r w:rsidR="00185155"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t ndërkombëtare, ka kryer takime teknike konsultative të grupit të punës dhe rezultoi nevoja për të hartuar dhe miratuar një Dokument të Politikave për Pyjet, i cili të pasohej nga Ligji i ri sektorial për Pyjet;</w:t>
            </w:r>
          </w:p>
          <w:p w14:paraId="37555C4E" w14:textId="77777777" w:rsidR="003817D6" w:rsidRPr="00216651" w:rsidRDefault="003817D6" w:rsidP="003817D6">
            <w:pPr>
              <w:jc w:val="both"/>
              <w:rPr>
                <w:rFonts w:ascii="Times New Roman" w:hAnsi="Times New Roman"/>
                <w:color w:val="000000" w:themeColor="text1"/>
                <w:sz w:val="24"/>
                <w:szCs w:val="24"/>
                <w:lang w:val="sq-AL"/>
              </w:rPr>
            </w:pPr>
          </w:p>
          <w:p w14:paraId="60C2E996" w14:textId="1D83942A" w:rsidR="00612279" w:rsidRPr="00216651" w:rsidRDefault="000605F9" w:rsidP="00612279">
            <w:pPr>
              <w:pStyle w:val="NormalWeb"/>
              <w:spacing w:before="0" w:beforeAutospacing="0" w:after="0" w:afterAutospacing="0"/>
              <w:jc w:val="both"/>
              <w:rPr>
                <w:iCs/>
                <w:color w:val="000000" w:themeColor="text1"/>
                <w:lang w:val="sq-AL"/>
              </w:rPr>
            </w:pPr>
            <w:r w:rsidRPr="00216651">
              <w:rPr>
                <w:color w:val="000000" w:themeColor="text1"/>
                <w:lang w:val="sq-AL"/>
              </w:rPr>
              <w:t>Pas miratimit t</w:t>
            </w:r>
            <w:r w:rsidR="00185155" w:rsidRPr="00216651">
              <w:rPr>
                <w:color w:val="000000" w:themeColor="text1"/>
                <w:lang w:val="sq-AL"/>
              </w:rPr>
              <w:t>ë</w:t>
            </w:r>
            <w:r w:rsidRPr="00216651">
              <w:rPr>
                <w:color w:val="000000" w:themeColor="text1"/>
                <w:lang w:val="sq-AL"/>
              </w:rPr>
              <w:t xml:space="preserve"> Dokumentit t</w:t>
            </w:r>
            <w:r w:rsidR="00185155" w:rsidRPr="00216651">
              <w:rPr>
                <w:color w:val="000000" w:themeColor="text1"/>
                <w:lang w:val="sq-AL"/>
              </w:rPr>
              <w:t>ë</w:t>
            </w:r>
            <w:r w:rsidRPr="00216651">
              <w:rPr>
                <w:color w:val="000000" w:themeColor="text1"/>
                <w:lang w:val="sq-AL"/>
              </w:rPr>
              <w:t xml:space="preserve"> Politikave për Pyjet 2019-2030, </w:t>
            </w:r>
            <w:r w:rsidR="00612279" w:rsidRPr="00216651">
              <w:rPr>
                <w:color w:val="000000" w:themeColor="text1"/>
                <w:lang w:val="sq-AL"/>
              </w:rPr>
              <w:t xml:space="preserve">Projektligji vjen si propozim i Ministrit të Turizmit dhe Mjedisit. Ai është hartuar nga një Grup Pune ministror dhe ka kaluar në një proces të gjerë diskutimesh dhe konsultimi me </w:t>
            </w:r>
            <w:r w:rsidR="00612279" w:rsidRPr="00216651">
              <w:rPr>
                <w:iCs/>
                <w:color w:val="000000" w:themeColor="text1"/>
                <w:lang w:val="sq-AL"/>
              </w:rPr>
              <w:t>një sërë takimesh të veçanta me aktorët e sektorit, duke nisur nga tremujori i fundit i vitit të kaluar</w:t>
            </w:r>
            <w:r w:rsidR="00612279" w:rsidRPr="00216651">
              <w:rPr>
                <w:color w:val="000000" w:themeColor="text1"/>
                <w:lang w:val="sq-AL"/>
              </w:rPr>
              <w:t xml:space="preserve">. Për këtë qëllim janë shfrytëzuar edhe konsultimet e realizuara në kuadër të projektit për reformën rregullatore në pyje (me komponent dokumentin e politikave për pyjet dhe projektligjin e ri sektorial), duke përfshirë </w:t>
            </w:r>
            <w:r w:rsidR="00612279" w:rsidRPr="00216651">
              <w:rPr>
                <w:b/>
                <w:iCs/>
                <w:color w:val="000000" w:themeColor="text1"/>
                <w:lang w:val="sq-AL"/>
              </w:rPr>
              <w:t>4 seminaret rajonale në Shkodër, Korçë, Kukës, Fier dhe takimin final në Tiranë në Dhjetor 2018</w:t>
            </w:r>
            <w:r w:rsidR="00612279" w:rsidRPr="00216651">
              <w:rPr>
                <w:iCs/>
                <w:color w:val="000000" w:themeColor="text1"/>
                <w:lang w:val="sq-AL"/>
              </w:rPr>
              <w:t xml:space="preserve">, prej të cilave u morën komentet dhe sugjerimet kryesore nga </w:t>
            </w:r>
            <w:r w:rsidR="00617E95" w:rsidRPr="00216651">
              <w:rPr>
                <w:iCs/>
                <w:color w:val="000000" w:themeColor="text1"/>
                <w:lang w:val="sq-AL"/>
              </w:rPr>
              <w:t xml:space="preserve">NjQV </w:t>
            </w:r>
            <w:r w:rsidR="00612279" w:rsidRPr="00216651">
              <w:rPr>
                <w:iCs/>
                <w:color w:val="000000" w:themeColor="text1"/>
                <w:lang w:val="sq-AL"/>
              </w:rPr>
              <w:t>dhe AdZM në lidhje me rolin e tyre të ri dhe të fuqizuar për të përmirësuar situatën në pyje dhe veçanërisht efikasitetin e kontrollit dhe inspektimit, që tashmë propozohen të miratohen me këtë projektligj.</w:t>
            </w:r>
          </w:p>
          <w:p w14:paraId="308803BF" w14:textId="77777777" w:rsidR="00373AFB" w:rsidRPr="00216651" w:rsidRDefault="00612279" w:rsidP="00612279">
            <w:pPr>
              <w:pStyle w:val="NormalWeb"/>
              <w:spacing w:before="0" w:beforeAutospacing="0" w:after="0" w:afterAutospacing="0"/>
              <w:jc w:val="both"/>
              <w:rPr>
                <w:color w:val="000000" w:themeColor="text1"/>
                <w:lang w:val="sq-AL"/>
              </w:rPr>
            </w:pPr>
            <w:r w:rsidRPr="00216651">
              <w:rPr>
                <w:color w:val="000000" w:themeColor="text1"/>
                <w:lang w:val="sq-AL"/>
              </w:rPr>
              <w:t xml:space="preserve">Gjithashtu, në lidhje me draftin e konsoliduar të projektligjit, Ministria e Turizmit dhe Mjedisit ka bërë një </w:t>
            </w:r>
            <w:r w:rsidRPr="00216651">
              <w:rPr>
                <w:b/>
                <w:color w:val="000000" w:themeColor="text1"/>
                <w:lang w:val="sq-AL"/>
              </w:rPr>
              <w:t>dëgjesë të hapur publike në datë 24.05.2019</w:t>
            </w:r>
            <w:r w:rsidRPr="00216651">
              <w:rPr>
                <w:color w:val="000000" w:themeColor="text1"/>
                <w:lang w:val="sq-AL"/>
              </w:rPr>
              <w:t xml:space="preserve"> me pjesëmarrjen e Ministrit z.Blendi Klosi dhe grupet kryesore të interesit</w:t>
            </w:r>
            <w:r w:rsidR="00373AFB" w:rsidRPr="00216651">
              <w:rPr>
                <w:color w:val="000000" w:themeColor="text1"/>
                <w:lang w:val="sq-AL"/>
              </w:rPr>
              <w:t xml:space="preserve"> (t</w:t>
            </w:r>
            <w:r w:rsidR="00971AA1" w:rsidRPr="00216651">
              <w:rPr>
                <w:color w:val="000000" w:themeColor="text1"/>
                <w:lang w:val="sq-AL"/>
              </w:rPr>
              <w:t>ë</w:t>
            </w:r>
            <w:r w:rsidR="00373AFB" w:rsidRPr="00216651">
              <w:rPr>
                <w:color w:val="000000" w:themeColor="text1"/>
                <w:lang w:val="sq-AL"/>
              </w:rPr>
              <w:t xml:space="preserve"> cil</w:t>
            </w:r>
            <w:r w:rsidR="00971AA1" w:rsidRPr="00216651">
              <w:rPr>
                <w:color w:val="000000" w:themeColor="text1"/>
                <w:lang w:val="sq-AL"/>
              </w:rPr>
              <w:t>ë</w:t>
            </w:r>
            <w:r w:rsidR="00373AFB" w:rsidRPr="00216651">
              <w:rPr>
                <w:color w:val="000000" w:themeColor="text1"/>
                <w:lang w:val="sq-AL"/>
              </w:rPr>
              <w:t>t ishin njohur paraprakisht me p</w:t>
            </w:r>
            <w:r w:rsidR="00971AA1" w:rsidRPr="00216651">
              <w:rPr>
                <w:color w:val="000000" w:themeColor="text1"/>
                <w:lang w:val="sq-AL"/>
              </w:rPr>
              <w:t>ë</w:t>
            </w:r>
            <w:r w:rsidR="00373AFB" w:rsidRPr="00216651">
              <w:rPr>
                <w:color w:val="000000" w:themeColor="text1"/>
                <w:lang w:val="sq-AL"/>
              </w:rPr>
              <w:t>rmbajtjen e projektligjit t</w:t>
            </w:r>
            <w:r w:rsidR="00971AA1" w:rsidRPr="00216651">
              <w:rPr>
                <w:color w:val="000000" w:themeColor="text1"/>
                <w:lang w:val="sq-AL"/>
              </w:rPr>
              <w:t>ë</w:t>
            </w:r>
            <w:r w:rsidR="00373AFB" w:rsidRPr="00216651">
              <w:rPr>
                <w:color w:val="000000" w:themeColor="text1"/>
                <w:lang w:val="sq-AL"/>
              </w:rPr>
              <w:t xml:space="preserve"> ri p</w:t>
            </w:r>
            <w:r w:rsidR="00971AA1" w:rsidRPr="00216651">
              <w:rPr>
                <w:color w:val="000000" w:themeColor="text1"/>
                <w:lang w:val="sq-AL"/>
              </w:rPr>
              <w:t>ë</w:t>
            </w:r>
            <w:r w:rsidR="00373AFB" w:rsidRPr="00216651">
              <w:rPr>
                <w:color w:val="000000" w:themeColor="text1"/>
                <w:lang w:val="sq-AL"/>
              </w:rPr>
              <w:t>r pyjet)</w:t>
            </w:r>
            <w:r w:rsidRPr="00216651">
              <w:rPr>
                <w:color w:val="000000" w:themeColor="text1"/>
                <w:lang w:val="sq-AL"/>
              </w:rPr>
              <w:t xml:space="preserve">, duke përfshirë përfaqësues të NjVV, ojf të ndryshme </w:t>
            </w:r>
            <w:r w:rsidRPr="00216651">
              <w:rPr>
                <w:i/>
                <w:color w:val="000000" w:themeColor="text1"/>
                <w:lang w:val="sq-AL"/>
              </w:rPr>
              <w:t xml:space="preserve">(Federata Kombëtare dhe Rajonale të Pyjeve dhe Kullotave, shoqata të përdoruesve të pyjeve në Shqipëri, shoqata e bimëve aromatike mjekësore dhe esencave të Shqipërisë, etj.), </w:t>
            </w:r>
            <w:r w:rsidRPr="00216651">
              <w:rPr>
                <w:color w:val="000000" w:themeColor="text1"/>
                <w:lang w:val="sq-AL"/>
              </w:rPr>
              <w:t>si dhe profesionistëve më të spikatur të fushës, krahas përfaqësuesve të Ministrisë dhe institucioneve të saj të varësisë. Në këtë d</w:t>
            </w:r>
            <w:r w:rsidR="00971AA1" w:rsidRPr="00216651">
              <w:rPr>
                <w:color w:val="000000" w:themeColor="text1"/>
                <w:lang w:val="sq-AL"/>
              </w:rPr>
              <w:t>ë</w:t>
            </w:r>
            <w:r w:rsidRPr="00216651">
              <w:rPr>
                <w:color w:val="000000" w:themeColor="text1"/>
                <w:lang w:val="sq-AL"/>
              </w:rPr>
              <w:t>gjes</w:t>
            </w:r>
            <w:r w:rsidR="00971AA1" w:rsidRPr="00216651">
              <w:rPr>
                <w:color w:val="000000" w:themeColor="text1"/>
                <w:lang w:val="sq-AL"/>
              </w:rPr>
              <w:t>ë</w:t>
            </w:r>
            <w:r w:rsidRPr="00216651">
              <w:rPr>
                <w:color w:val="000000" w:themeColor="text1"/>
                <w:lang w:val="sq-AL"/>
              </w:rPr>
              <w:t xml:space="preserve"> publike u parashtrun disa mendime dhe sugjerime nga t</w:t>
            </w:r>
            <w:r w:rsidR="00971AA1" w:rsidRPr="00216651">
              <w:rPr>
                <w:color w:val="000000" w:themeColor="text1"/>
                <w:lang w:val="sq-AL"/>
              </w:rPr>
              <w:t>ë</w:t>
            </w:r>
            <w:r w:rsidRPr="00216651">
              <w:rPr>
                <w:color w:val="000000" w:themeColor="text1"/>
                <w:lang w:val="sq-AL"/>
              </w:rPr>
              <w:t xml:space="preserve"> pranishmit</w:t>
            </w:r>
            <w:r w:rsidR="00971AA1" w:rsidRPr="00216651">
              <w:rPr>
                <w:color w:val="000000" w:themeColor="text1"/>
                <w:lang w:val="sq-AL"/>
              </w:rPr>
              <w:t xml:space="preserve"> në lidhje me të gjitha nenet e projektligjit</w:t>
            </w:r>
            <w:r w:rsidRPr="00216651">
              <w:rPr>
                <w:color w:val="000000" w:themeColor="text1"/>
                <w:lang w:val="sq-AL"/>
              </w:rPr>
              <w:t xml:space="preserve">, </w:t>
            </w:r>
            <w:r w:rsidR="00373AFB" w:rsidRPr="00216651">
              <w:rPr>
                <w:color w:val="000000" w:themeColor="text1"/>
                <w:lang w:val="sq-AL"/>
              </w:rPr>
              <w:t>p</w:t>
            </w:r>
            <w:r w:rsidR="00971AA1" w:rsidRPr="00216651">
              <w:rPr>
                <w:color w:val="000000" w:themeColor="text1"/>
                <w:lang w:val="sq-AL"/>
              </w:rPr>
              <w:t>ë</w:t>
            </w:r>
            <w:r w:rsidR="00373AFB" w:rsidRPr="00216651">
              <w:rPr>
                <w:color w:val="000000" w:themeColor="text1"/>
                <w:lang w:val="sq-AL"/>
              </w:rPr>
              <w:t>r t</w:t>
            </w:r>
            <w:r w:rsidR="00971AA1" w:rsidRPr="00216651">
              <w:rPr>
                <w:color w:val="000000" w:themeColor="text1"/>
                <w:lang w:val="sq-AL"/>
              </w:rPr>
              <w:t>ë</w:t>
            </w:r>
            <w:r w:rsidR="00373AFB" w:rsidRPr="00216651">
              <w:rPr>
                <w:color w:val="000000" w:themeColor="text1"/>
                <w:lang w:val="sq-AL"/>
              </w:rPr>
              <w:t xml:space="preserve"> cilat u ra parimisht dakort, </w:t>
            </w:r>
            <w:r w:rsidRPr="00216651">
              <w:rPr>
                <w:color w:val="000000" w:themeColor="text1"/>
                <w:lang w:val="sq-AL"/>
              </w:rPr>
              <w:t>t</w:t>
            </w:r>
            <w:r w:rsidR="00971AA1" w:rsidRPr="00216651">
              <w:rPr>
                <w:color w:val="000000" w:themeColor="text1"/>
                <w:lang w:val="sq-AL"/>
              </w:rPr>
              <w:t>ë</w:t>
            </w:r>
            <w:r w:rsidRPr="00216651">
              <w:rPr>
                <w:color w:val="000000" w:themeColor="text1"/>
                <w:lang w:val="sq-AL"/>
              </w:rPr>
              <w:t xml:space="preserve"> cilat konsistonin n</w:t>
            </w:r>
            <w:r w:rsidR="00971AA1" w:rsidRPr="00216651">
              <w:rPr>
                <w:color w:val="000000" w:themeColor="text1"/>
                <w:lang w:val="sq-AL"/>
              </w:rPr>
              <w:t>ë</w:t>
            </w:r>
            <w:r w:rsidRPr="00216651">
              <w:rPr>
                <w:color w:val="000000" w:themeColor="text1"/>
                <w:lang w:val="sq-AL"/>
              </w:rPr>
              <w:t>: aspekte t</w:t>
            </w:r>
            <w:r w:rsidR="00971AA1" w:rsidRPr="00216651">
              <w:rPr>
                <w:color w:val="000000" w:themeColor="text1"/>
                <w:lang w:val="sq-AL"/>
              </w:rPr>
              <w:t>ë</w:t>
            </w:r>
            <w:r w:rsidRPr="00216651">
              <w:rPr>
                <w:color w:val="000000" w:themeColor="text1"/>
                <w:lang w:val="sq-AL"/>
              </w:rPr>
              <w:t xml:space="preserve"> teknik</w:t>
            </w:r>
            <w:r w:rsidR="00971AA1" w:rsidRPr="00216651">
              <w:rPr>
                <w:color w:val="000000" w:themeColor="text1"/>
                <w:lang w:val="sq-AL"/>
              </w:rPr>
              <w:t>ë</w:t>
            </w:r>
            <w:r w:rsidRPr="00216651">
              <w:rPr>
                <w:color w:val="000000" w:themeColor="text1"/>
                <w:lang w:val="sq-AL"/>
              </w:rPr>
              <w:t>s legjislative</w:t>
            </w:r>
            <w:r w:rsidR="00373AFB" w:rsidRPr="00216651">
              <w:rPr>
                <w:color w:val="000000" w:themeColor="text1"/>
                <w:lang w:val="sq-AL"/>
              </w:rPr>
              <w:t xml:space="preserve"> lidhur me p</w:t>
            </w:r>
            <w:r w:rsidR="00971AA1" w:rsidRPr="00216651">
              <w:rPr>
                <w:color w:val="000000" w:themeColor="text1"/>
                <w:lang w:val="sq-AL"/>
              </w:rPr>
              <w:t>ë</w:t>
            </w:r>
            <w:r w:rsidR="00373AFB" w:rsidRPr="00216651">
              <w:rPr>
                <w:color w:val="000000" w:themeColor="text1"/>
                <w:lang w:val="sq-AL"/>
              </w:rPr>
              <w:t>rkufizimet</w:t>
            </w:r>
            <w:r w:rsidRPr="00216651">
              <w:rPr>
                <w:color w:val="000000" w:themeColor="text1"/>
                <w:lang w:val="sq-AL"/>
              </w:rPr>
              <w:t>, ç</w:t>
            </w:r>
            <w:r w:rsidR="00971AA1" w:rsidRPr="00216651">
              <w:rPr>
                <w:color w:val="000000" w:themeColor="text1"/>
                <w:lang w:val="sq-AL"/>
              </w:rPr>
              <w:t>ë</w:t>
            </w:r>
            <w:r w:rsidRPr="00216651">
              <w:rPr>
                <w:color w:val="000000" w:themeColor="text1"/>
                <w:lang w:val="sq-AL"/>
              </w:rPr>
              <w:t>shtje n</w:t>
            </w:r>
            <w:r w:rsidR="00971AA1" w:rsidRPr="00216651">
              <w:rPr>
                <w:color w:val="000000" w:themeColor="text1"/>
                <w:lang w:val="sq-AL"/>
              </w:rPr>
              <w:t>ë</w:t>
            </w:r>
            <w:r w:rsidRPr="00216651">
              <w:rPr>
                <w:color w:val="000000" w:themeColor="text1"/>
                <w:lang w:val="sq-AL"/>
              </w:rPr>
              <w:t xml:space="preserve"> lidhje me administrimin e sektorit t</w:t>
            </w:r>
            <w:r w:rsidR="00971AA1" w:rsidRPr="00216651">
              <w:rPr>
                <w:color w:val="000000" w:themeColor="text1"/>
                <w:lang w:val="sq-AL"/>
              </w:rPr>
              <w:t>ë</w:t>
            </w:r>
            <w:r w:rsidRPr="00216651">
              <w:rPr>
                <w:color w:val="000000" w:themeColor="text1"/>
                <w:lang w:val="sq-AL"/>
              </w:rPr>
              <w:t xml:space="preserve"> pyjeve dhe detajimin e m</w:t>
            </w:r>
            <w:r w:rsidR="00971AA1" w:rsidRPr="00216651">
              <w:rPr>
                <w:color w:val="000000" w:themeColor="text1"/>
                <w:lang w:val="sq-AL"/>
              </w:rPr>
              <w:t>ë</w:t>
            </w:r>
            <w:r w:rsidRPr="00216651">
              <w:rPr>
                <w:color w:val="000000" w:themeColor="text1"/>
                <w:lang w:val="sq-AL"/>
              </w:rPr>
              <w:t>tejsh</w:t>
            </w:r>
            <w:r w:rsidR="00971AA1" w:rsidRPr="00216651">
              <w:rPr>
                <w:color w:val="000000" w:themeColor="text1"/>
                <w:lang w:val="sq-AL"/>
              </w:rPr>
              <w:t>ë</w:t>
            </w:r>
            <w:r w:rsidRPr="00216651">
              <w:rPr>
                <w:color w:val="000000" w:themeColor="text1"/>
                <w:lang w:val="sq-AL"/>
              </w:rPr>
              <w:t>m mbi t</w:t>
            </w:r>
            <w:r w:rsidR="00971AA1" w:rsidRPr="00216651">
              <w:rPr>
                <w:color w:val="000000" w:themeColor="text1"/>
                <w:lang w:val="sq-AL"/>
              </w:rPr>
              <w:t>ë</w:t>
            </w:r>
            <w:r w:rsidRPr="00216651">
              <w:rPr>
                <w:color w:val="000000" w:themeColor="text1"/>
                <w:lang w:val="sq-AL"/>
              </w:rPr>
              <w:t xml:space="preserve"> drejtat dhe detyrimet mbi pyjet (pron</w:t>
            </w:r>
            <w:r w:rsidR="00971AA1" w:rsidRPr="00216651">
              <w:rPr>
                <w:color w:val="000000" w:themeColor="text1"/>
                <w:lang w:val="sq-AL"/>
              </w:rPr>
              <w:t>ë</w:t>
            </w:r>
            <w:r w:rsidRPr="00216651">
              <w:rPr>
                <w:color w:val="000000" w:themeColor="text1"/>
                <w:lang w:val="sq-AL"/>
              </w:rPr>
              <w:t>sia, roli i fshatit, etj.), mbi organizimin intitucional dhe rolin e AKP-s</w:t>
            </w:r>
            <w:r w:rsidR="00971AA1" w:rsidRPr="00216651">
              <w:rPr>
                <w:color w:val="000000" w:themeColor="text1"/>
                <w:lang w:val="sq-AL"/>
              </w:rPr>
              <w:t>ë</w:t>
            </w:r>
            <w:r w:rsidRPr="00216651">
              <w:rPr>
                <w:color w:val="000000" w:themeColor="text1"/>
                <w:lang w:val="sq-AL"/>
              </w:rPr>
              <w:t xml:space="preserve"> si dhe iden</w:t>
            </w:r>
            <w:r w:rsidR="00971AA1" w:rsidRPr="00216651">
              <w:rPr>
                <w:color w:val="000000" w:themeColor="text1"/>
                <w:lang w:val="sq-AL"/>
              </w:rPr>
              <w:t>ë</w:t>
            </w:r>
            <w:r w:rsidRPr="00216651">
              <w:rPr>
                <w:color w:val="000000" w:themeColor="text1"/>
                <w:lang w:val="sq-AL"/>
              </w:rPr>
              <w:t xml:space="preserve"> e nj</w:t>
            </w:r>
            <w:r w:rsidR="00971AA1" w:rsidRPr="00216651">
              <w:rPr>
                <w:color w:val="000000" w:themeColor="text1"/>
                <w:lang w:val="sq-AL"/>
              </w:rPr>
              <w:t>ë</w:t>
            </w:r>
            <w:r w:rsidRPr="00216651">
              <w:rPr>
                <w:color w:val="000000" w:themeColor="text1"/>
                <w:lang w:val="sq-AL"/>
              </w:rPr>
              <w:t xml:space="preserve"> forumi p</w:t>
            </w:r>
            <w:r w:rsidR="00971AA1" w:rsidRPr="00216651">
              <w:rPr>
                <w:color w:val="000000" w:themeColor="text1"/>
                <w:lang w:val="sq-AL"/>
              </w:rPr>
              <w:t>ë</w:t>
            </w:r>
            <w:r w:rsidRPr="00216651">
              <w:rPr>
                <w:color w:val="000000" w:themeColor="text1"/>
                <w:lang w:val="sq-AL"/>
              </w:rPr>
              <w:t>r pyjet apo k</w:t>
            </w:r>
            <w:r w:rsidR="00971AA1" w:rsidRPr="00216651">
              <w:rPr>
                <w:color w:val="000000" w:themeColor="text1"/>
                <w:lang w:val="sq-AL"/>
              </w:rPr>
              <w:t>ë</w:t>
            </w:r>
            <w:r w:rsidRPr="00216651">
              <w:rPr>
                <w:color w:val="000000" w:themeColor="text1"/>
                <w:lang w:val="sq-AL"/>
              </w:rPr>
              <w:t>shilli, por edhe ç</w:t>
            </w:r>
            <w:r w:rsidR="00971AA1" w:rsidRPr="00216651">
              <w:rPr>
                <w:color w:val="000000" w:themeColor="text1"/>
                <w:lang w:val="sq-AL"/>
              </w:rPr>
              <w:t>ë</w:t>
            </w:r>
            <w:r w:rsidRPr="00216651">
              <w:rPr>
                <w:color w:val="000000" w:themeColor="text1"/>
                <w:lang w:val="sq-AL"/>
              </w:rPr>
              <w:t>shtje q</w:t>
            </w:r>
            <w:r w:rsidR="00971AA1" w:rsidRPr="00216651">
              <w:rPr>
                <w:color w:val="000000" w:themeColor="text1"/>
                <w:lang w:val="sq-AL"/>
              </w:rPr>
              <w:t>ë</w:t>
            </w:r>
            <w:r w:rsidRPr="00216651">
              <w:rPr>
                <w:color w:val="000000" w:themeColor="text1"/>
                <w:lang w:val="sq-AL"/>
              </w:rPr>
              <w:t xml:space="preserve"> lidhen me personelin pyjor, u diskutua mbi përfitimet nga produktet dhe shërbimet e fondit pyjor kombëtar. Gjithashtu u diskutua mbi dispozitat q</w:t>
            </w:r>
            <w:r w:rsidR="00971AA1" w:rsidRPr="00216651">
              <w:rPr>
                <w:color w:val="000000" w:themeColor="text1"/>
                <w:lang w:val="sq-AL"/>
              </w:rPr>
              <w:t>ë</w:t>
            </w:r>
            <w:r w:rsidRPr="00216651">
              <w:rPr>
                <w:color w:val="000000" w:themeColor="text1"/>
                <w:lang w:val="sq-AL"/>
              </w:rPr>
              <w:t xml:space="preserve"> lidhen me zbatueshm</w:t>
            </w:r>
            <w:r w:rsidR="00971AA1" w:rsidRPr="00216651">
              <w:rPr>
                <w:color w:val="000000" w:themeColor="text1"/>
                <w:lang w:val="sq-AL"/>
              </w:rPr>
              <w:t>ë</w:t>
            </w:r>
            <w:r w:rsidRPr="00216651">
              <w:rPr>
                <w:color w:val="000000" w:themeColor="text1"/>
                <w:lang w:val="sq-AL"/>
              </w:rPr>
              <w:t>rin</w:t>
            </w:r>
            <w:r w:rsidR="00971AA1" w:rsidRPr="00216651">
              <w:rPr>
                <w:color w:val="000000" w:themeColor="text1"/>
                <w:lang w:val="sq-AL"/>
              </w:rPr>
              <w:t>ë</w:t>
            </w:r>
            <w:r w:rsidRPr="00216651">
              <w:rPr>
                <w:color w:val="000000" w:themeColor="text1"/>
                <w:lang w:val="sq-AL"/>
              </w:rPr>
              <w:t xml:space="preserve"> e ligjit t</w:t>
            </w:r>
            <w:r w:rsidR="00971AA1" w:rsidRPr="00216651">
              <w:rPr>
                <w:color w:val="000000" w:themeColor="text1"/>
                <w:lang w:val="sq-AL"/>
              </w:rPr>
              <w:t>ë</w:t>
            </w:r>
            <w:r w:rsidRPr="00216651">
              <w:rPr>
                <w:color w:val="000000" w:themeColor="text1"/>
                <w:lang w:val="sq-AL"/>
              </w:rPr>
              <w:t xml:space="preserve"> ri dhe çdo t</w:t>
            </w:r>
            <w:r w:rsidR="00971AA1" w:rsidRPr="00216651">
              <w:rPr>
                <w:color w:val="000000" w:themeColor="text1"/>
                <w:lang w:val="sq-AL"/>
              </w:rPr>
              <w:t>ë</w:t>
            </w:r>
            <w:r w:rsidRPr="00216651">
              <w:rPr>
                <w:color w:val="000000" w:themeColor="text1"/>
                <w:lang w:val="sq-AL"/>
              </w:rPr>
              <w:t xml:space="preserve"> ndodh</w:t>
            </w:r>
            <w:r w:rsidR="00373AFB" w:rsidRPr="00216651">
              <w:rPr>
                <w:color w:val="000000" w:themeColor="text1"/>
                <w:lang w:val="sq-AL"/>
              </w:rPr>
              <w:t>te</w:t>
            </w:r>
            <w:r w:rsidRPr="00216651">
              <w:rPr>
                <w:color w:val="000000" w:themeColor="text1"/>
                <w:lang w:val="sq-AL"/>
              </w:rPr>
              <w:t xml:space="preserve"> me moratoriumin n</w:t>
            </w:r>
            <w:r w:rsidR="00971AA1" w:rsidRPr="00216651">
              <w:rPr>
                <w:color w:val="000000" w:themeColor="text1"/>
                <w:lang w:val="sq-AL"/>
              </w:rPr>
              <w:t>ë</w:t>
            </w:r>
            <w:r w:rsidRPr="00216651">
              <w:rPr>
                <w:color w:val="000000" w:themeColor="text1"/>
                <w:lang w:val="sq-AL"/>
              </w:rPr>
              <w:t xml:space="preserve"> pyje</w:t>
            </w:r>
            <w:r w:rsidR="00373AFB" w:rsidRPr="00216651">
              <w:rPr>
                <w:color w:val="000000" w:themeColor="text1"/>
                <w:lang w:val="sq-AL"/>
              </w:rPr>
              <w:t>.</w:t>
            </w:r>
          </w:p>
          <w:p w14:paraId="6D049192" w14:textId="77777777" w:rsidR="00612279" w:rsidRPr="00216651" w:rsidRDefault="00373AFB" w:rsidP="00612279">
            <w:pPr>
              <w:pStyle w:val="NormalWeb"/>
              <w:spacing w:before="0" w:beforeAutospacing="0" w:after="0" w:afterAutospacing="0"/>
              <w:jc w:val="both"/>
              <w:rPr>
                <w:color w:val="000000" w:themeColor="text1"/>
                <w:lang w:val="sq-AL"/>
              </w:rPr>
            </w:pPr>
            <w:r w:rsidRPr="00216651">
              <w:rPr>
                <w:color w:val="000000" w:themeColor="text1"/>
                <w:lang w:val="sq-AL"/>
              </w:rPr>
              <w:t>N</w:t>
            </w:r>
            <w:r w:rsidR="00971AA1" w:rsidRPr="00216651">
              <w:rPr>
                <w:color w:val="000000" w:themeColor="text1"/>
                <w:lang w:val="sq-AL"/>
              </w:rPr>
              <w:t>ë</w:t>
            </w:r>
            <w:r w:rsidRPr="00216651">
              <w:rPr>
                <w:color w:val="000000" w:themeColor="text1"/>
                <w:lang w:val="sq-AL"/>
              </w:rPr>
              <w:t xml:space="preserve"> vijim t</w:t>
            </w:r>
            <w:r w:rsidR="00971AA1" w:rsidRPr="00216651">
              <w:rPr>
                <w:color w:val="000000" w:themeColor="text1"/>
                <w:lang w:val="sq-AL"/>
              </w:rPr>
              <w:t>ë</w:t>
            </w:r>
            <w:r w:rsidRPr="00216651">
              <w:rPr>
                <w:color w:val="000000" w:themeColor="text1"/>
                <w:lang w:val="sq-AL"/>
              </w:rPr>
              <w:t xml:space="preserve"> d</w:t>
            </w:r>
            <w:r w:rsidR="00971AA1" w:rsidRPr="00216651">
              <w:rPr>
                <w:color w:val="000000" w:themeColor="text1"/>
                <w:lang w:val="sq-AL"/>
              </w:rPr>
              <w:t>ë</w:t>
            </w:r>
            <w:r w:rsidRPr="00216651">
              <w:rPr>
                <w:color w:val="000000" w:themeColor="text1"/>
                <w:lang w:val="sq-AL"/>
              </w:rPr>
              <w:t>gjes</w:t>
            </w:r>
            <w:r w:rsidR="00971AA1" w:rsidRPr="00216651">
              <w:rPr>
                <w:color w:val="000000" w:themeColor="text1"/>
                <w:lang w:val="sq-AL"/>
              </w:rPr>
              <w:t>ë</w:t>
            </w:r>
            <w:r w:rsidRPr="00216651">
              <w:rPr>
                <w:color w:val="000000" w:themeColor="text1"/>
                <w:lang w:val="sq-AL"/>
              </w:rPr>
              <w:t>s publike, grupi i pun</w:t>
            </w:r>
            <w:r w:rsidR="00971AA1" w:rsidRPr="00216651">
              <w:rPr>
                <w:color w:val="000000" w:themeColor="text1"/>
                <w:lang w:val="sq-AL"/>
              </w:rPr>
              <w:t>ë</w:t>
            </w:r>
            <w:r w:rsidRPr="00216651">
              <w:rPr>
                <w:color w:val="000000" w:themeColor="text1"/>
                <w:lang w:val="sq-AL"/>
              </w:rPr>
              <w:t>s p</w:t>
            </w:r>
            <w:r w:rsidR="00971AA1" w:rsidRPr="00216651">
              <w:rPr>
                <w:color w:val="000000" w:themeColor="text1"/>
                <w:lang w:val="sq-AL"/>
              </w:rPr>
              <w:t>ë</w:t>
            </w:r>
            <w:r w:rsidRPr="00216651">
              <w:rPr>
                <w:color w:val="000000" w:themeColor="text1"/>
                <w:lang w:val="sq-AL"/>
              </w:rPr>
              <w:t>rfshiu n</w:t>
            </w:r>
            <w:r w:rsidR="00971AA1" w:rsidRPr="00216651">
              <w:rPr>
                <w:color w:val="000000" w:themeColor="text1"/>
                <w:lang w:val="sq-AL"/>
              </w:rPr>
              <w:t>ë</w:t>
            </w:r>
            <w:r w:rsidRPr="00216651">
              <w:rPr>
                <w:color w:val="000000" w:themeColor="text1"/>
                <w:lang w:val="sq-AL"/>
              </w:rPr>
              <w:t xml:space="preserve"> rishikimin e projektligjit edhe ekspert</w:t>
            </w:r>
            <w:r w:rsidR="00971AA1" w:rsidRPr="00216651">
              <w:rPr>
                <w:color w:val="000000" w:themeColor="text1"/>
                <w:lang w:val="sq-AL"/>
              </w:rPr>
              <w:t>ë</w:t>
            </w:r>
            <w:r w:rsidRPr="00216651">
              <w:rPr>
                <w:color w:val="000000" w:themeColor="text1"/>
                <w:lang w:val="sq-AL"/>
              </w:rPr>
              <w:t xml:space="preserve"> t</w:t>
            </w:r>
            <w:r w:rsidR="00971AA1" w:rsidRPr="00216651">
              <w:rPr>
                <w:color w:val="000000" w:themeColor="text1"/>
                <w:lang w:val="sq-AL"/>
              </w:rPr>
              <w:t>ë</w:t>
            </w:r>
            <w:r w:rsidRPr="00216651">
              <w:rPr>
                <w:color w:val="000000" w:themeColor="text1"/>
                <w:lang w:val="sq-AL"/>
              </w:rPr>
              <w:t xml:space="preserve"> jasht</w:t>
            </w:r>
            <w:r w:rsidR="00971AA1" w:rsidRPr="00216651">
              <w:rPr>
                <w:color w:val="000000" w:themeColor="text1"/>
                <w:lang w:val="sq-AL"/>
              </w:rPr>
              <w:t>ë</w:t>
            </w:r>
            <w:r w:rsidRPr="00216651">
              <w:rPr>
                <w:color w:val="000000" w:themeColor="text1"/>
                <w:lang w:val="sq-AL"/>
              </w:rPr>
              <w:t>m t</w:t>
            </w:r>
            <w:r w:rsidR="00971AA1" w:rsidRPr="00216651">
              <w:rPr>
                <w:color w:val="000000" w:themeColor="text1"/>
                <w:lang w:val="sq-AL"/>
              </w:rPr>
              <w:t>ë</w:t>
            </w:r>
            <w:r w:rsidRPr="00216651">
              <w:rPr>
                <w:color w:val="000000" w:themeColor="text1"/>
                <w:lang w:val="sq-AL"/>
              </w:rPr>
              <w:t xml:space="preserve"> fush</w:t>
            </w:r>
            <w:r w:rsidR="00971AA1" w:rsidRPr="00216651">
              <w:rPr>
                <w:color w:val="000000" w:themeColor="text1"/>
                <w:lang w:val="sq-AL"/>
              </w:rPr>
              <w:t>ë</w:t>
            </w:r>
            <w:r w:rsidRPr="00216651">
              <w:rPr>
                <w:color w:val="000000" w:themeColor="text1"/>
                <w:lang w:val="sq-AL"/>
              </w:rPr>
              <w:t>s s</w:t>
            </w:r>
            <w:r w:rsidR="00971AA1" w:rsidRPr="00216651">
              <w:rPr>
                <w:color w:val="000000" w:themeColor="text1"/>
                <w:lang w:val="sq-AL"/>
              </w:rPr>
              <w:t>ë</w:t>
            </w:r>
            <w:r w:rsidRPr="00216651">
              <w:rPr>
                <w:color w:val="000000" w:themeColor="text1"/>
                <w:lang w:val="sq-AL"/>
              </w:rPr>
              <w:t xml:space="preserve"> pyjeve</w:t>
            </w:r>
            <w:r w:rsidR="00971AA1" w:rsidRPr="00216651">
              <w:rPr>
                <w:color w:val="000000" w:themeColor="text1"/>
                <w:lang w:val="sq-AL"/>
              </w:rPr>
              <w:t xml:space="preserve"> prezent në dëgjesën publike</w:t>
            </w:r>
            <w:r w:rsidRPr="00216651">
              <w:rPr>
                <w:color w:val="000000" w:themeColor="text1"/>
                <w:lang w:val="sq-AL"/>
              </w:rPr>
              <w:t>, bashk</w:t>
            </w:r>
            <w:r w:rsidR="00971AA1" w:rsidRPr="00216651">
              <w:rPr>
                <w:color w:val="000000" w:themeColor="text1"/>
                <w:lang w:val="sq-AL"/>
              </w:rPr>
              <w:t>ë</w:t>
            </w:r>
            <w:r w:rsidRPr="00216651">
              <w:rPr>
                <w:color w:val="000000" w:themeColor="text1"/>
                <w:lang w:val="sq-AL"/>
              </w:rPr>
              <w:t xml:space="preserve"> me t</w:t>
            </w:r>
            <w:r w:rsidR="00971AA1" w:rsidRPr="00216651">
              <w:rPr>
                <w:color w:val="000000" w:themeColor="text1"/>
                <w:lang w:val="sq-AL"/>
              </w:rPr>
              <w:t>ë</w:t>
            </w:r>
            <w:r w:rsidRPr="00216651">
              <w:rPr>
                <w:color w:val="000000" w:themeColor="text1"/>
                <w:lang w:val="sq-AL"/>
              </w:rPr>
              <w:t xml:space="preserve"> cil</w:t>
            </w:r>
            <w:r w:rsidR="00971AA1" w:rsidRPr="00216651">
              <w:rPr>
                <w:color w:val="000000" w:themeColor="text1"/>
                <w:lang w:val="sq-AL"/>
              </w:rPr>
              <w:t>ë</w:t>
            </w:r>
            <w:r w:rsidRPr="00216651">
              <w:rPr>
                <w:color w:val="000000" w:themeColor="text1"/>
                <w:lang w:val="sq-AL"/>
              </w:rPr>
              <w:t>t b</w:t>
            </w:r>
            <w:r w:rsidR="00971AA1" w:rsidRPr="00216651">
              <w:rPr>
                <w:color w:val="000000" w:themeColor="text1"/>
                <w:lang w:val="sq-AL"/>
              </w:rPr>
              <w:t>ë</w:t>
            </w:r>
            <w:r w:rsidRPr="00216651">
              <w:rPr>
                <w:color w:val="000000" w:themeColor="text1"/>
                <w:lang w:val="sq-AL"/>
              </w:rPr>
              <w:t>ri adresimin e duhur t</w:t>
            </w:r>
            <w:r w:rsidR="00971AA1" w:rsidRPr="00216651">
              <w:rPr>
                <w:color w:val="000000" w:themeColor="text1"/>
                <w:lang w:val="sq-AL"/>
              </w:rPr>
              <w:t>ë</w:t>
            </w:r>
            <w:r w:rsidRPr="00216651">
              <w:rPr>
                <w:color w:val="000000" w:themeColor="text1"/>
                <w:lang w:val="sq-AL"/>
              </w:rPr>
              <w:t xml:space="preserve"> t</w:t>
            </w:r>
            <w:r w:rsidR="00971AA1" w:rsidRPr="00216651">
              <w:rPr>
                <w:color w:val="000000" w:themeColor="text1"/>
                <w:lang w:val="sq-AL"/>
              </w:rPr>
              <w:t>ë</w:t>
            </w:r>
            <w:r w:rsidRPr="00216651">
              <w:rPr>
                <w:color w:val="000000" w:themeColor="text1"/>
                <w:lang w:val="sq-AL"/>
              </w:rPr>
              <w:t xml:space="preserve"> gjitha komenteve n</w:t>
            </w:r>
            <w:r w:rsidR="00971AA1" w:rsidRPr="00216651">
              <w:rPr>
                <w:color w:val="000000" w:themeColor="text1"/>
                <w:lang w:val="sq-AL"/>
              </w:rPr>
              <w:t>ë</w:t>
            </w:r>
            <w:r w:rsidRPr="00216651">
              <w:rPr>
                <w:color w:val="000000" w:themeColor="text1"/>
                <w:lang w:val="sq-AL"/>
              </w:rPr>
              <w:t xml:space="preserve"> muajt n</w:t>
            </w:r>
            <w:r w:rsidR="00971AA1" w:rsidRPr="00216651">
              <w:rPr>
                <w:color w:val="000000" w:themeColor="text1"/>
                <w:lang w:val="sq-AL"/>
              </w:rPr>
              <w:t>ë</w:t>
            </w:r>
            <w:r w:rsidRPr="00216651">
              <w:rPr>
                <w:color w:val="000000" w:themeColor="text1"/>
                <w:lang w:val="sq-AL"/>
              </w:rPr>
              <w:t xml:space="preserve"> vijim, duke u mbledhur n</w:t>
            </w:r>
            <w:r w:rsidR="00971AA1" w:rsidRPr="00216651">
              <w:rPr>
                <w:color w:val="000000" w:themeColor="text1"/>
                <w:lang w:val="sq-AL"/>
              </w:rPr>
              <w:t>ë</w:t>
            </w:r>
            <w:r w:rsidRPr="00216651">
              <w:rPr>
                <w:color w:val="000000" w:themeColor="text1"/>
                <w:lang w:val="sq-AL"/>
              </w:rPr>
              <w:t xml:space="preserve"> nj</w:t>
            </w:r>
            <w:r w:rsidR="00971AA1" w:rsidRPr="00216651">
              <w:rPr>
                <w:color w:val="000000" w:themeColor="text1"/>
                <w:lang w:val="sq-AL"/>
              </w:rPr>
              <w:t>ë</w:t>
            </w:r>
            <w:r w:rsidRPr="00216651">
              <w:rPr>
                <w:color w:val="000000" w:themeColor="text1"/>
                <w:lang w:val="sq-AL"/>
              </w:rPr>
              <w:t xml:space="preserve"> s</w:t>
            </w:r>
            <w:r w:rsidR="00971AA1" w:rsidRPr="00216651">
              <w:rPr>
                <w:color w:val="000000" w:themeColor="text1"/>
                <w:lang w:val="sq-AL"/>
              </w:rPr>
              <w:t>ë</w:t>
            </w:r>
            <w:r w:rsidRPr="00216651">
              <w:rPr>
                <w:color w:val="000000" w:themeColor="text1"/>
                <w:lang w:val="sq-AL"/>
              </w:rPr>
              <w:t>r</w:t>
            </w:r>
            <w:r w:rsidR="00971AA1" w:rsidRPr="00216651">
              <w:rPr>
                <w:color w:val="000000" w:themeColor="text1"/>
                <w:lang w:val="sq-AL"/>
              </w:rPr>
              <w:t>ë</w:t>
            </w:r>
            <w:r w:rsidRPr="00216651">
              <w:rPr>
                <w:color w:val="000000" w:themeColor="text1"/>
                <w:lang w:val="sq-AL"/>
              </w:rPr>
              <w:t xml:space="preserve"> takimesh teknike konsultative të grupit të punës n</w:t>
            </w:r>
            <w:r w:rsidR="00971AA1" w:rsidRPr="00216651">
              <w:rPr>
                <w:color w:val="000000" w:themeColor="text1"/>
                <w:lang w:val="sq-AL"/>
              </w:rPr>
              <w:t>ë</w:t>
            </w:r>
            <w:r w:rsidRPr="00216651">
              <w:rPr>
                <w:color w:val="000000" w:themeColor="text1"/>
                <w:lang w:val="sq-AL"/>
              </w:rPr>
              <w:t xml:space="preserve"> ambjentet e MTM-s</w:t>
            </w:r>
            <w:r w:rsidR="00971AA1" w:rsidRPr="00216651">
              <w:rPr>
                <w:color w:val="000000" w:themeColor="text1"/>
                <w:lang w:val="sq-AL"/>
              </w:rPr>
              <w:t>ë</w:t>
            </w:r>
            <w:r w:rsidRPr="00216651">
              <w:rPr>
                <w:color w:val="000000" w:themeColor="text1"/>
                <w:lang w:val="sq-AL"/>
              </w:rPr>
              <w:t>. K</w:t>
            </w:r>
            <w:r w:rsidR="00971AA1" w:rsidRPr="00216651">
              <w:rPr>
                <w:color w:val="000000" w:themeColor="text1"/>
                <w:lang w:val="sq-AL"/>
              </w:rPr>
              <w:t>ë</w:t>
            </w:r>
            <w:r w:rsidRPr="00216651">
              <w:rPr>
                <w:color w:val="000000" w:themeColor="text1"/>
                <w:lang w:val="sq-AL"/>
              </w:rPr>
              <w:t>shtu, g</w:t>
            </w:r>
            <w:r w:rsidR="00612279" w:rsidRPr="00216651">
              <w:rPr>
                <w:color w:val="000000" w:themeColor="text1"/>
                <w:lang w:val="sq-AL"/>
              </w:rPr>
              <w:t xml:space="preserve">jatë periudhës </w:t>
            </w:r>
            <w:r w:rsidR="00612279" w:rsidRPr="00216651">
              <w:rPr>
                <w:b/>
                <w:color w:val="000000" w:themeColor="text1"/>
                <w:lang w:val="sq-AL"/>
              </w:rPr>
              <w:t>Maj – Shtator 2019</w:t>
            </w:r>
            <w:r w:rsidR="00612279" w:rsidRPr="00216651">
              <w:rPr>
                <w:color w:val="000000" w:themeColor="text1"/>
                <w:lang w:val="sq-AL"/>
              </w:rPr>
              <w:t>, projektligji i është nënshtruar disa rishikimeve mbështetur në komentet dhe sugjerimet e aktorëve dhe ekspertëve të ndryshëm</w:t>
            </w:r>
            <w:r w:rsidRPr="00216651">
              <w:rPr>
                <w:color w:val="000000" w:themeColor="text1"/>
                <w:lang w:val="sq-AL"/>
              </w:rPr>
              <w:t>, p</w:t>
            </w:r>
            <w:r w:rsidR="00971AA1" w:rsidRPr="00216651">
              <w:rPr>
                <w:color w:val="000000" w:themeColor="text1"/>
                <w:lang w:val="sq-AL"/>
              </w:rPr>
              <w:t>ë</w:t>
            </w:r>
            <w:r w:rsidRPr="00216651">
              <w:rPr>
                <w:color w:val="000000" w:themeColor="text1"/>
                <w:lang w:val="sq-AL"/>
              </w:rPr>
              <w:t>rfshir</w:t>
            </w:r>
            <w:r w:rsidR="00971AA1" w:rsidRPr="00216651">
              <w:rPr>
                <w:color w:val="000000" w:themeColor="text1"/>
                <w:lang w:val="sq-AL"/>
              </w:rPr>
              <w:t>ë</w:t>
            </w:r>
            <w:r w:rsidRPr="00216651">
              <w:rPr>
                <w:color w:val="000000" w:themeColor="text1"/>
                <w:lang w:val="sq-AL"/>
              </w:rPr>
              <w:t xml:space="preserve"> ekspert</w:t>
            </w:r>
            <w:r w:rsidR="00971AA1" w:rsidRPr="00216651">
              <w:rPr>
                <w:color w:val="000000" w:themeColor="text1"/>
                <w:lang w:val="sq-AL"/>
              </w:rPr>
              <w:t>ë</w:t>
            </w:r>
            <w:r w:rsidRPr="00216651">
              <w:rPr>
                <w:color w:val="000000" w:themeColor="text1"/>
                <w:lang w:val="sq-AL"/>
              </w:rPr>
              <w:t>t ndërkombëtar</w:t>
            </w:r>
            <w:r w:rsidR="00971AA1" w:rsidRPr="00216651">
              <w:rPr>
                <w:color w:val="000000" w:themeColor="text1"/>
                <w:lang w:val="sq-AL"/>
              </w:rPr>
              <w:t>ë</w:t>
            </w:r>
            <w:r w:rsidRPr="00216651">
              <w:rPr>
                <w:color w:val="000000" w:themeColor="text1"/>
                <w:lang w:val="sq-AL"/>
              </w:rPr>
              <w:t xml:space="preserve"> t</w:t>
            </w:r>
            <w:r w:rsidR="00971AA1" w:rsidRPr="00216651">
              <w:rPr>
                <w:color w:val="000000" w:themeColor="text1"/>
                <w:lang w:val="sq-AL"/>
              </w:rPr>
              <w:t>ë</w:t>
            </w:r>
            <w:r w:rsidRPr="00216651">
              <w:rPr>
                <w:color w:val="000000" w:themeColor="text1"/>
                <w:lang w:val="sq-AL"/>
              </w:rPr>
              <w:t xml:space="preserve"> Bank</w:t>
            </w:r>
            <w:r w:rsidR="00971AA1" w:rsidRPr="00216651">
              <w:rPr>
                <w:color w:val="000000" w:themeColor="text1"/>
                <w:lang w:val="sq-AL"/>
              </w:rPr>
              <w:t>ë</w:t>
            </w:r>
            <w:r w:rsidRPr="00216651">
              <w:rPr>
                <w:color w:val="000000" w:themeColor="text1"/>
                <w:lang w:val="sq-AL"/>
              </w:rPr>
              <w:t>s Bot</w:t>
            </w:r>
            <w:r w:rsidR="00971AA1" w:rsidRPr="00216651">
              <w:rPr>
                <w:color w:val="000000" w:themeColor="text1"/>
                <w:lang w:val="sq-AL"/>
              </w:rPr>
              <w:t>ë</w:t>
            </w:r>
            <w:r w:rsidRPr="00216651">
              <w:rPr>
                <w:color w:val="000000" w:themeColor="text1"/>
                <w:lang w:val="sq-AL"/>
              </w:rPr>
              <w:t>rore dhe SIDAs</w:t>
            </w:r>
            <w:r w:rsidR="00971AA1" w:rsidRPr="00216651">
              <w:rPr>
                <w:color w:val="000000" w:themeColor="text1"/>
                <w:lang w:val="sq-AL"/>
              </w:rPr>
              <w:t>, me qëllim përmirësimin e përmbajtjes dhe formës së projektaktit</w:t>
            </w:r>
            <w:r w:rsidR="00612279" w:rsidRPr="00216651">
              <w:rPr>
                <w:color w:val="000000" w:themeColor="text1"/>
                <w:lang w:val="sq-AL"/>
              </w:rPr>
              <w:t>.</w:t>
            </w:r>
          </w:p>
          <w:p w14:paraId="6351906A" w14:textId="77777777" w:rsidR="00612279" w:rsidRPr="00216651" w:rsidRDefault="00612279" w:rsidP="00612279">
            <w:pPr>
              <w:pStyle w:val="NormalWeb"/>
              <w:spacing w:before="0" w:beforeAutospacing="0" w:after="0" w:afterAutospacing="0"/>
              <w:jc w:val="both"/>
              <w:rPr>
                <w:color w:val="000000" w:themeColor="text1"/>
                <w:lang w:val="sq-AL"/>
              </w:rPr>
            </w:pPr>
            <w:r w:rsidRPr="00216651">
              <w:rPr>
                <w:color w:val="000000" w:themeColor="text1"/>
                <w:lang w:val="sq-AL"/>
              </w:rPr>
              <w:t>I gjithë procesi i draftimit dhe konsultimit u mbështet nga CNVP Albania dhe bashkëpunëtorët e saj nëpër Shqipëri, si dhe me rolin specifik të konsulentëve të angazhuar për këtë projekt: “Magnum Opus Group” sh.p.k. (MOG), bashkë me Ekspertin e Pyjeve, Ekspertin për Barazinë Gjinore dhe Lehtësimin e Varfërisë, si dhe Ekspertin Ligjor. Gjithashtu sugjerime janë dhënë edhe nga ekspertët ndërkombëtarë të SIDA dhe Bankës Botërore, duke ofruar në mënyrë të vazhdueshme njohuri dhe ekspertizë bashkëkohore në fushën e pyjeve, të mjedisit, por edhe mbi barazinë gjinore dhe lehtësimin e varfërisë, me qëllim përmirësimin e përmbajtjes së projektligjit sipas praktikave më të mira ndërkombëtare dhe përafrimin e përcaktimeve të legjislacionit sektorial për pyjet me atë të BE.</w:t>
            </w:r>
            <w:r w:rsidR="00373AFB" w:rsidRPr="00216651">
              <w:rPr>
                <w:color w:val="000000" w:themeColor="text1"/>
                <w:lang w:val="sq-AL"/>
              </w:rPr>
              <w:t xml:space="preserve"> Në përfundim të këtij procesi t</w:t>
            </w:r>
            <w:r w:rsidR="00971AA1" w:rsidRPr="00216651">
              <w:rPr>
                <w:color w:val="000000" w:themeColor="text1"/>
                <w:lang w:val="sq-AL"/>
              </w:rPr>
              <w:t>ë</w:t>
            </w:r>
            <w:r w:rsidR="00373AFB" w:rsidRPr="00216651">
              <w:rPr>
                <w:color w:val="000000" w:themeColor="text1"/>
                <w:lang w:val="sq-AL"/>
              </w:rPr>
              <w:t xml:space="preserve"> gjat</w:t>
            </w:r>
            <w:r w:rsidR="00971AA1" w:rsidRPr="00216651">
              <w:rPr>
                <w:color w:val="000000" w:themeColor="text1"/>
                <w:lang w:val="sq-AL"/>
              </w:rPr>
              <w:t>ë</w:t>
            </w:r>
            <w:r w:rsidR="00373AFB" w:rsidRPr="00216651">
              <w:rPr>
                <w:color w:val="000000" w:themeColor="text1"/>
                <w:lang w:val="sq-AL"/>
              </w:rPr>
              <w:t xml:space="preserve"> konsultativ, grupi i punës ka përcjellë brenda MTM-së draft ligjin final për pyjet.</w:t>
            </w:r>
          </w:p>
          <w:p w14:paraId="4B1E0E72" w14:textId="77777777" w:rsidR="00971AA1" w:rsidRPr="00216651" w:rsidRDefault="00612279" w:rsidP="00373AFB">
            <w:pPr>
              <w:spacing w:after="24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Sa më sipër, projektakti është hartuar nga Ministria e Turizmit dhe Mjedisit, në bashkëpunim me institucionet/agjencitë e varësisë së këtij sistemi ministror, mbështetur në kontributin e ofruar nga inxhinierë pyjesh &amp; teknicienë, por edhe me propozimet/sugjerimet e marra nga bashkitë dhe komunitetet vendore që në fazën e hartimit të Dokumentit të Politikave dhe në vijim, nëpërmjet adresimit aty të çështjeve që duhej të gjenin zgjidhje në ligjin e ri për pyjet, gjithashtu edhe të OJF-ve e shoqatave të përdoruesve, sipërmarrjeve private, duke përfituar </w:t>
            </w:r>
            <w:r w:rsidRPr="00216651">
              <w:rPr>
                <w:rFonts w:ascii="Times New Roman" w:hAnsi="Times New Roman"/>
                <w:color w:val="000000" w:themeColor="text1"/>
                <w:sz w:val="24"/>
                <w:szCs w:val="24"/>
                <w:lang w:val="sq-AL"/>
              </w:rPr>
              <w:lastRenderedPageBreak/>
              <w:t>nga asistenca e posaçme për këtë projekt nga mbështetja financiare suedeze SIDA dhe bashkëpunimi me Bankën Botërore.</w:t>
            </w:r>
          </w:p>
          <w:p w14:paraId="5B1D0062" w14:textId="5BD7C295" w:rsidR="000605F9" w:rsidRPr="00216651" w:rsidRDefault="000605F9" w:rsidP="000605F9">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Projektligji është publikuar në </w:t>
            </w:r>
            <w:r w:rsidRPr="00216651">
              <w:rPr>
                <w:rFonts w:ascii="Times New Roman" w:hAnsi="Times New Roman"/>
                <w:color w:val="000000" w:themeColor="text1"/>
                <w:sz w:val="24"/>
                <w:szCs w:val="24"/>
                <w:highlight w:val="yellow"/>
                <w:lang w:val="sq-AL"/>
              </w:rPr>
              <w:t>Regjistrin Elektronik të Njoftimeve dhe Konsultimeve Publike</w:t>
            </w:r>
            <w:r w:rsidRPr="00216651">
              <w:rPr>
                <w:rFonts w:ascii="Times New Roman" w:hAnsi="Times New Roman"/>
                <w:color w:val="000000" w:themeColor="text1"/>
                <w:sz w:val="24"/>
                <w:szCs w:val="24"/>
                <w:lang w:val="sq-AL"/>
              </w:rPr>
              <w:t xml:space="preserve"> me qëllim garantimin e përfshirjen në procesin e konsultimit të të gjithë aktorëve të interesuar. Konkretisht, më datë </w:t>
            </w:r>
            <w:r w:rsidRPr="00216651">
              <w:rPr>
                <w:rFonts w:ascii="Times New Roman" w:hAnsi="Times New Roman"/>
                <w:color w:val="000000" w:themeColor="text1"/>
                <w:sz w:val="24"/>
                <w:szCs w:val="24"/>
                <w:highlight w:val="yellow"/>
                <w:lang w:val="sq-AL"/>
              </w:rPr>
              <w:t>22.10.</w:t>
            </w:r>
            <w:r w:rsidRPr="00216651">
              <w:rPr>
                <w:rFonts w:ascii="Times New Roman" w:hAnsi="Times New Roman"/>
                <w:color w:val="000000" w:themeColor="text1"/>
                <w:sz w:val="24"/>
                <w:szCs w:val="24"/>
                <w:lang w:val="sq-AL"/>
              </w:rPr>
              <w:t xml:space="preserve">2019 projektligji “Për Pyjet”, , janë publikuar për konsultim publik në Regjistrin elektronik të Konsultimit Publik në </w:t>
            </w:r>
            <w:r w:rsidR="00185155" w:rsidRPr="00216651">
              <w:rPr>
                <w:rFonts w:ascii="Times New Roman" w:hAnsi="Times New Roman"/>
                <w:color w:val="000000" w:themeColor="text1"/>
                <w:sz w:val="24"/>
                <w:szCs w:val="24"/>
                <w:highlight w:val="cyan"/>
                <w:lang w:val="sq-AL"/>
              </w:rPr>
              <w:t>ë</w:t>
            </w:r>
            <w:r w:rsidRPr="00216651">
              <w:rPr>
                <w:rFonts w:ascii="Times New Roman" w:hAnsi="Times New Roman"/>
                <w:color w:val="000000" w:themeColor="text1"/>
                <w:sz w:val="24"/>
                <w:szCs w:val="24"/>
                <w:highlight w:val="cyan"/>
                <w:lang w:val="sq-AL"/>
              </w:rPr>
              <w:t>ebsite</w:t>
            </w:r>
            <w:r w:rsidRPr="00216651">
              <w:rPr>
                <w:rFonts w:ascii="Times New Roman" w:hAnsi="Times New Roman"/>
                <w:color w:val="000000" w:themeColor="text1"/>
                <w:sz w:val="24"/>
                <w:szCs w:val="24"/>
                <w:lang w:val="sq-AL"/>
              </w:rPr>
              <w:t>:</w:t>
            </w:r>
          </w:p>
          <w:p w14:paraId="02A488B2" w14:textId="7BE248F0" w:rsidR="000605F9" w:rsidRPr="00216651" w:rsidRDefault="00C424BF" w:rsidP="000605F9">
            <w:pPr>
              <w:pStyle w:val="ListParagraph"/>
              <w:numPr>
                <w:ilvl w:val="0"/>
                <w:numId w:val="40"/>
              </w:numPr>
              <w:spacing w:after="0"/>
              <w:jc w:val="both"/>
              <w:rPr>
                <w:rFonts w:ascii="Times New Roman" w:hAnsi="Times New Roman"/>
                <w:color w:val="000000" w:themeColor="text1"/>
                <w:sz w:val="24"/>
                <w:szCs w:val="24"/>
                <w:lang w:val="sq-AL"/>
              </w:rPr>
            </w:pPr>
            <w:hyperlink r:id="rId10" w:history="1">
              <w:r w:rsidR="000605F9" w:rsidRPr="00216651">
                <w:rPr>
                  <w:rStyle w:val="Hyperlink"/>
                  <w:rFonts w:ascii="Times New Roman" w:hAnsi="Times New Roman"/>
                  <w:color w:val="000000" w:themeColor="text1"/>
                  <w:sz w:val="24"/>
                  <w:szCs w:val="24"/>
                  <w:lang w:val="sq-AL"/>
                </w:rPr>
                <w:t>http://</w:t>
              </w:r>
              <w:r w:rsidR="00185155" w:rsidRPr="00216651">
                <w:rPr>
                  <w:rStyle w:val="Hyperlink"/>
                  <w:rFonts w:ascii="Times New Roman" w:hAnsi="Times New Roman"/>
                  <w:color w:val="000000" w:themeColor="text1"/>
                  <w:sz w:val="24"/>
                  <w:szCs w:val="24"/>
                  <w:highlight w:val="cyan"/>
                  <w:lang w:val="sq-AL"/>
                </w:rPr>
                <w:t>ëëë</w:t>
              </w:r>
              <w:r w:rsidR="000605F9" w:rsidRPr="00216651">
                <w:rPr>
                  <w:rStyle w:val="Hyperlink"/>
                  <w:rFonts w:ascii="Times New Roman" w:hAnsi="Times New Roman"/>
                  <w:color w:val="000000" w:themeColor="text1"/>
                  <w:sz w:val="24"/>
                  <w:szCs w:val="24"/>
                  <w:lang w:val="sq-AL"/>
                </w:rPr>
                <w:t>.konsultimipublik.gov.al/Konsultime</w:t>
              </w:r>
            </w:hyperlink>
            <w:r w:rsidR="000605F9" w:rsidRPr="00216651">
              <w:rPr>
                <w:rStyle w:val="Hyperlink"/>
                <w:rFonts w:ascii="Times New Roman" w:hAnsi="Times New Roman"/>
                <w:color w:val="000000" w:themeColor="text1"/>
                <w:sz w:val="24"/>
                <w:szCs w:val="24"/>
                <w:lang w:val="sq-AL"/>
              </w:rPr>
              <w:t>/</w:t>
            </w:r>
            <w:r w:rsidR="000605F9" w:rsidRPr="00216651">
              <w:rPr>
                <w:rFonts w:ascii="Times New Roman" w:hAnsi="Times New Roman"/>
                <w:color w:val="000000" w:themeColor="text1"/>
                <w:sz w:val="24"/>
                <w:szCs w:val="24"/>
                <w:lang w:val="sq-AL"/>
              </w:rPr>
              <w:t xml:space="preserve"> si dhe</w:t>
            </w:r>
          </w:p>
          <w:p w14:paraId="7D1CC703" w14:textId="7AF25C3D" w:rsidR="000605F9" w:rsidRPr="00216651" w:rsidRDefault="00C424BF" w:rsidP="000605F9">
            <w:pPr>
              <w:pStyle w:val="ListParagraph"/>
              <w:numPr>
                <w:ilvl w:val="0"/>
                <w:numId w:val="40"/>
              </w:numPr>
              <w:spacing w:after="0"/>
              <w:jc w:val="both"/>
              <w:rPr>
                <w:rFonts w:ascii="Times New Roman" w:hAnsi="Times New Roman"/>
                <w:color w:val="000000" w:themeColor="text1"/>
                <w:sz w:val="24"/>
                <w:szCs w:val="24"/>
                <w:lang w:val="sq-AL"/>
              </w:rPr>
            </w:pPr>
            <w:hyperlink r:id="rId11" w:history="1">
              <w:r w:rsidR="000605F9" w:rsidRPr="00216651">
                <w:rPr>
                  <w:rStyle w:val="Hyperlink"/>
                  <w:rFonts w:ascii="Times New Roman" w:hAnsi="Times New Roman"/>
                  <w:color w:val="000000" w:themeColor="text1"/>
                  <w:sz w:val="24"/>
                  <w:szCs w:val="24"/>
                  <w:lang w:val="sq-AL"/>
                </w:rPr>
                <w:t>http://</w:t>
              </w:r>
              <w:r w:rsidR="00185155" w:rsidRPr="00216651">
                <w:rPr>
                  <w:rStyle w:val="Hyperlink"/>
                  <w:rFonts w:ascii="Times New Roman" w:hAnsi="Times New Roman"/>
                  <w:color w:val="000000" w:themeColor="text1"/>
                  <w:sz w:val="24"/>
                  <w:szCs w:val="24"/>
                  <w:highlight w:val="cyan"/>
                  <w:lang w:val="sq-AL"/>
                </w:rPr>
                <w:t>ëëë</w:t>
              </w:r>
              <w:r w:rsidR="000605F9" w:rsidRPr="00216651">
                <w:rPr>
                  <w:rStyle w:val="Hyperlink"/>
                  <w:rFonts w:ascii="Times New Roman" w:hAnsi="Times New Roman"/>
                  <w:color w:val="000000" w:themeColor="text1"/>
                  <w:sz w:val="24"/>
                  <w:szCs w:val="24"/>
                  <w:lang w:val="sq-AL"/>
                </w:rPr>
                <w:t>.mjedisi.gov.al/konsultime-me-publikun/</w:t>
              </w:r>
            </w:hyperlink>
          </w:p>
        </w:tc>
      </w:tr>
      <w:tr w:rsidR="00042D27" w:rsidRPr="00216651" w14:paraId="2A67C4F3" w14:textId="77777777" w:rsidTr="00A51CF6">
        <w:tc>
          <w:tcPr>
            <w:tcW w:w="9016" w:type="dxa"/>
            <w:gridSpan w:val="3"/>
            <w:tcBorders>
              <w:top w:val="single" w:sz="4" w:space="0" w:color="000000"/>
              <w:left w:val="single" w:sz="4" w:space="0" w:color="000000"/>
              <w:bottom w:val="single" w:sz="4" w:space="0" w:color="000000"/>
              <w:right w:val="single" w:sz="4" w:space="0" w:color="000000"/>
            </w:tcBorders>
          </w:tcPr>
          <w:p w14:paraId="61EC27C8" w14:textId="77777777" w:rsidR="00042D27" w:rsidRPr="00216651" w:rsidRDefault="00042D27" w:rsidP="00C54E36">
            <w:pPr>
              <w:jc w:val="both"/>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lastRenderedPageBreak/>
              <w:t>ZBATIMI DHE MONITORIMI</w:t>
            </w:r>
          </w:p>
          <w:p w14:paraId="3BBF098F" w14:textId="77777777" w:rsidR="00042D27" w:rsidRPr="00216651" w:rsidRDefault="00042D27" w:rsidP="00C54E36">
            <w:pPr>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Si do të organizohen zbatimi dhe monitorimi?</w:t>
            </w:r>
          </w:p>
          <w:p w14:paraId="2ADE8DFD" w14:textId="77777777" w:rsidR="00612279" w:rsidRPr="00216651" w:rsidRDefault="00612279" w:rsidP="00C54E36">
            <w:pPr>
              <w:jc w:val="both"/>
              <w:rPr>
                <w:rFonts w:ascii="Times New Roman" w:hAnsi="Times New Roman"/>
                <w:color w:val="000000" w:themeColor="text1"/>
                <w:sz w:val="24"/>
                <w:szCs w:val="24"/>
                <w:lang w:val="sq-AL"/>
              </w:rPr>
            </w:pPr>
          </w:p>
          <w:p w14:paraId="36F9F0FC" w14:textId="77777777" w:rsidR="000605F9" w:rsidRPr="00216651" w:rsidRDefault="000605F9" w:rsidP="000605F9">
            <w:pPr>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Zbatimi dhe monitorimi do të realizohen sipas përcaktimeve të dispozitave të projektligjit për Pyjet, si dhe zbatimi i tij do të plotësohet dhe do të bëhet më i mundur me miratimin e akteve nënligjore që do të miratohen në zbatim të këtij ligji.</w:t>
            </w:r>
          </w:p>
          <w:p w14:paraId="2D9ED7BA" w14:textId="77777777" w:rsidR="007D56C8" w:rsidRPr="00216651" w:rsidRDefault="007D56C8" w:rsidP="00C54E36">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Në zbatimin e këtij projektligji përfshihen disa institucione shtetërore,</w:t>
            </w:r>
            <w:r w:rsidR="00C54E36" w:rsidRPr="00216651">
              <w:rPr>
                <w:rFonts w:ascii="Times New Roman" w:hAnsi="Times New Roman"/>
                <w:color w:val="000000" w:themeColor="text1"/>
                <w:sz w:val="24"/>
                <w:szCs w:val="24"/>
                <w:lang w:val="sq-AL"/>
              </w:rPr>
              <w:t xml:space="preserve"> t</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 xml:space="preserve"> cil</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t ngarkohen si vijon:</w:t>
            </w:r>
          </w:p>
          <w:p w14:paraId="41C6CECA" w14:textId="77777777" w:rsidR="00C54E36" w:rsidRPr="00216651" w:rsidRDefault="008B0A3E" w:rsidP="009508C0">
            <w:pPr>
              <w:pStyle w:val="ListParagraph"/>
              <w:numPr>
                <w:ilvl w:val="0"/>
                <w:numId w:val="42"/>
              </w:numPr>
              <w:tabs>
                <w:tab w:val="clear" w:pos="567"/>
                <w:tab w:val="left" w:pos="454"/>
              </w:tabs>
              <w:spacing w:after="0"/>
              <w:ind w:left="454" w:hanging="283"/>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Këshilli i Ministrave</w:t>
            </w:r>
            <w:r w:rsidR="00C54E36" w:rsidRPr="00216651">
              <w:rPr>
                <w:rFonts w:ascii="Times New Roman" w:hAnsi="Times New Roman"/>
                <w:color w:val="000000" w:themeColor="text1"/>
                <w:sz w:val="24"/>
                <w:szCs w:val="24"/>
                <w:lang w:val="sq-AL"/>
              </w:rPr>
              <w:t xml:space="preserve"> p</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r nxjerrjen e akteve n</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nligjore;</w:t>
            </w:r>
          </w:p>
          <w:p w14:paraId="02F7FB85" w14:textId="77777777" w:rsidR="00C54E36" w:rsidRPr="00216651" w:rsidRDefault="008B0A3E" w:rsidP="009508C0">
            <w:pPr>
              <w:pStyle w:val="ListParagraph"/>
              <w:numPr>
                <w:ilvl w:val="0"/>
                <w:numId w:val="42"/>
              </w:numPr>
              <w:tabs>
                <w:tab w:val="clear" w:pos="567"/>
                <w:tab w:val="left" w:pos="454"/>
              </w:tabs>
              <w:spacing w:after="0"/>
              <w:ind w:left="454" w:hanging="283"/>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Ministri i Turizmit dhe Mjedisit dhe strukturat përgjegjëse për pyjet në Ministri</w:t>
            </w:r>
            <w:r w:rsidR="00C54E36" w:rsidRPr="00216651">
              <w:rPr>
                <w:rFonts w:ascii="Times New Roman" w:hAnsi="Times New Roman"/>
                <w:color w:val="000000" w:themeColor="text1"/>
                <w:sz w:val="24"/>
                <w:szCs w:val="24"/>
                <w:lang w:val="sq-AL"/>
              </w:rPr>
              <w:t xml:space="preserve"> (p</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r p</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rgatitje dhe miratimin e t</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 xml:space="preserve"> gjitha akteve n</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nligjore n</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n p</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rgjegj</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sin</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 xml:space="preserve"> tyre por edhe ushtrimin e funksioneve sipas ligjit);</w:t>
            </w:r>
          </w:p>
          <w:p w14:paraId="7E78D283" w14:textId="77777777" w:rsidR="00C54E36" w:rsidRPr="00216651" w:rsidRDefault="008B0A3E" w:rsidP="009508C0">
            <w:pPr>
              <w:pStyle w:val="ListParagraph"/>
              <w:numPr>
                <w:ilvl w:val="0"/>
                <w:numId w:val="42"/>
              </w:numPr>
              <w:tabs>
                <w:tab w:val="clear" w:pos="567"/>
                <w:tab w:val="left" w:pos="454"/>
              </w:tabs>
              <w:spacing w:after="0"/>
              <w:ind w:left="454" w:hanging="283"/>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Ministri i Financave dhe Ekonomisë</w:t>
            </w:r>
            <w:r w:rsidR="00C54E36" w:rsidRPr="00216651">
              <w:rPr>
                <w:rFonts w:ascii="Times New Roman" w:hAnsi="Times New Roman"/>
                <w:color w:val="000000" w:themeColor="text1"/>
                <w:sz w:val="24"/>
                <w:szCs w:val="24"/>
                <w:lang w:val="sq-AL"/>
              </w:rPr>
              <w:t xml:space="preserve"> (p</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r p</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rgatitjen dhe miratimin e akteve n</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nligjore  t</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 xml:space="preserve"> p</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rbashk</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ta);</w:t>
            </w:r>
          </w:p>
          <w:p w14:paraId="7C30EA71" w14:textId="77777777" w:rsidR="00C54E36" w:rsidRPr="00216651" w:rsidRDefault="008B0A3E" w:rsidP="009508C0">
            <w:pPr>
              <w:pStyle w:val="ListParagraph"/>
              <w:numPr>
                <w:ilvl w:val="0"/>
                <w:numId w:val="42"/>
              </w:numPr>
              <w:tabs>
                <w:tab w:val="clear" w:pos="567"/>
                <w:tab w:val="left" w:pos="454"/>
              </w:tabs>
              <w:spacing w:after="0"/>
              <w:ind w:left="454" w:hanging="283"/>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Ministri i Shëndetësisë dhe Mbrojtjes Sociale</w:t>
            </w:r>
            <w:r w:rsidR="00C54E36" w:rsidRPr="00216651">
              <w:rPr>
                <w:rFonts w:ascii="Times New Roman" w:hAnsi="Times New Roman"/>
                <w:color w:val="000000" w:themeColor="text1"/>
                <w:sz w:val="24"/>
                <w:szCs w:val="24"/>
                <w:lang w:val="sq-AL"/>
              </w:rPr>
              <w:t xml:space="preserve"> (p</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r p</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rgatitjen dhe miratimin e akteve n</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nligjore  t</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 xml:space="preserve"> p</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rbashk</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ta);</w:t>
            </w:r>
          </w:p>
          <w:p w14:paraId="7B9EF5BF" w14:textId="77777777" w:rsidR="00C54E36" w:rsidRPr="00216651" w:rsidRDefault="008B0A3E" w:rsidP="009508C0">
            <w:pPr>
              <w:pStyle w:val="ListParagraph"/>
              <w:numPr>
                <w:ilvl w:val="0"/>
                <w:numId w:val="42"/>
              </w:numPr>
              <w:tabs>
                <w:tab w:val="clear" w:pos="567"/>
                <w:tab w:val="left" w:pos="454"/>
              </w:tabs>
              <w:spacing w:after="0"/>
              <w:ind w:left="454" w:hanging="283"/>
              <w:jc w:val="both"/>
              <w:rPr>
                <w:rFonts w:ascii="Times New Roman" w:hAnsi="Times New Roman"/>
                <w:bCs/>
                <w:color w:val="000000" w:themeColor="text1"/>
                <w:spacing w:val="-3"/>
                <w:sz w:val="24"/>
                <w:szCs w:val="24"/>
                <w:lang w:val="sq-AL"/>
              </w:rPr>
            </w:pPr>
            <w:r w:rsidRPr="00216651">
              <w:rPr>
                <w:rFonts w:ascii="Times New Roman" w:hAnsi="Times New Roman"/>
                <w:bCs/>
                <w:color w:val="000000" w:themeColor="text1"/>
                <w:spacing w:val="-3"/>
                <w:sz w:val="24"/>
                <w:szCs w:val="24"/>
                <w:lang w:val="sq-AL"/>
              </w:rPr>
              <w:t>AKP (</w:t>
            </w:r>
            <w:r w:rsidR="00C54E36" w:rsidRPr="00216651">
              <w:rPr>
                <w:rFonts w:ascii="Times New Roman" w:hAnsi="Times New Roman"/>
                <w:bCs/>
                <w:color w:val="000000" w:themeColor="text1"/>
                <w:spacing w:val="-3"/>
                <w:sz w:val="24"/>
                <w:szCs w:val="24"/>
                <w:lang w:val="sq-AL"/>
              </w:rPr>
              <w:t>sipas rolit dhe p</w:t>
            </w:r>
            <w:r w:rsidR="009508C0" w:rsidRPr="00216651">
              <w:rPr>
                <w:rFonts w:ascii="Times New Roman" w:hAnsi="Times New Roman"/>
                <w:bCs/>
                <w:color w:val="000000" w:themeColor="text1"/>
                <w:spacing w:val="-3"/>
                <w:sz w:val="24"/>
                <w:szCs w:val="24"/>
                <w:lang w:val="sq-AL"/>
              </w:rPr>
              <w:t>ë</w:t>
            </w:r>
            <w:r w:rsidR="00C54E36" w:rsidRPr="00216651">
              <w:rPr>
                <w:rFonts w:ascii="Times New Roman" w:hAnsi="Times New Roman"/>
                <w:bCs/>
                <w:color w:val="000000" w:themeColor="text1"/>
                <w:spacing w:val="-3"/>
                <w:sz w:val="24"/>
                <w:szCs w:val="24"/>
                <w:lang w:val="sq-AL"/>
              </w:rPr>
              <w:t>rgjegj</w:t>
            </w:r>
            <w:r w:rsidR="009508C0" w:rsidRPr="00216651">
              <w:rPr>
                <w:rFonts w:ascii="Times New Roman" w:hAnsi="Times New Roman"/>
                <w:bCs/>
                <w:color w:val="000000" w:themeColor="text1"/>
                <w:spacing w:val="-3"/>
                <w:sz w:val="24"/>
                <w:szCs w:val="24"/>
                <w:lang w:val="sq-AL"/>
              </w:rPr>
              <w:t>ë</w:t>
            </w:r>
            <w:r w:rsidR="00C54E36" w:rsidRPr="00216651">
              <w:rPr>
                <w:rFonts w:ascii="Times New Roman" w:hAnsi="Times New Roman"/>
                <w:bCs/>
                <w:color w:val="000000" w:themeColor="text1"/>
                <w:spacing w:val="-3"/>
                <w:sz w:val="24"/>
                <w:szCs w:val="24"/>
                <w:lang w:val="sq-AL"/>
              </w:rPr>
              <w:t>sive ligjore</w:t>
            </w:r>
            <w:r w:rsidRPr="00216651">
              <w:rPr>
                <w:rFonts w:ascii="Times New Roman" w:hAnsi="Times New Roman"/>
                <w:bCs/>
                <w:color w:val="000000" w:themeColor="text1"/>
                <w:spacing w:val="-3"/>
                <w:sz w:val="24"/>
                <w:szCs w:val="24"/>
                <w:lang w:val="sq-AL"/>
              </w:rPr>
              <w:t>)</w:t>
            </w:r>
            <w:r w:rsidR="00C54E36" w:rsidRPr="00216651">
              <w:rPr>
                <w:rFonts w:ascii="Times New Roman" w:hAnsi="Times New Roman"/>
                <w:bCs/>
                <w:color w:val="000000" w:themeColor="text1"/>
                <w:spacing w:val="-3"/>
                <w:sz w:val="24"/>
                <w:szCs w:val="24"/>
                <w:lang w:val="sq-AL"/>
              </w:rPr>
              <w:t>;</w:t>
            </w:r>
          </w:p>
          <w:p w14:paraId="1C46949A" w14:textId="77777777" w:rsidR="00C54E36" w:rsidRPr="00216651" w:rsidRDefault="008B0A3E" w:rsidP="009508C0">
            <w:pPr>
              <w:pStyle w:val="ListParagraph"/>
              <w:numPr>
                <w:ilvl w:val="0"/>
                <w:numId w:val="42"/>
              </w:numPr>
              <w:tabs>
                <w:tab w:val="clear" w:pos="567"/>
                <w:tab w:val="left" w:pos="454"/>
              </w:tabs>
              <w:spacing w:after="0"/>
              <w:ind w:left="454" w:hanging="283"/>
              <w:jc w:val="both"/>
              <w:rPr>
                <w:rFonts w:ascii="Times New Roman" w:hAnsi="Times New Roman"/>
                <w:bCs/>
                <w:color w:val="000000" w:themeColor="text1"/>
                <w:spacing w:val="-3"/>
                <w:sz w:val="24"/>
                <w:szCs w:val="24"/>
                <w:lang w:val="sq-AL"/>
              </w:rPr>
            </w:pPr>
            <w:r w:rsidRPr="00216651">
              <w:rPr>
                <w:rFonts w:ascii="Times New Roman" w:hAnsi="Times New Roman"/>
                <w:bCs/>
                <w:color w:val="000000" w:themeColor="text1"/>
                <w:spacing w:val="-3"/>
                <w:sz w:val="24"/>
                <w:szCs w:val="24"/>
                <w:lang w:val="sq-AL"/>
              </w:rPr>
              <w:t>AKZM/AdZM</w:t>
            </w:r>
            <w:r w:rsidR="00C54E36" w:rsidRPr="00216651">
              <w:rPr>
                <w:rFonts w:ascii="Times New Roman" w:hAnsi="Times New Roman"/>
                <w:bCs/>
                <w:color w:val="000000" w:themeColor="text1"/>
                <w:spacing w:val="-3"/>
                <w:sz w:val="24"/>
                <w:szCs w:val="24"/>
                <w:lang w:val="sq-AL"/>
              </w:rPr>
              <w:t xml:space="preserve"> (sipas rolit dhe p</w:t>
            </w:r>
            <w:r w:rsidR="009508C0" w:rsidRPr="00216651">
              <w:rPr>
                <w:rFonts w:ascii="Times New Roman" w:hAnsi="Times New Roman"/>
                <w:bCs/>
                <w:color w:val="000000" w:themeColor="text1"/>
                <w:spacing w:val="-3"/>
                <w:sz w:val="24"/>
                <w:szCs w:val="24"/>
                <w:lang w:val="sq-AL"/>
              </w:rPr>
              <w:t>ë</w:t>
            </w:r>
            <w:r w:rsidR="00C54E36" w:rsidRPr="00216651">
              <w:rPr>
                <w:rFonts w:ascii="Times New Roman" w:hAnsi="Times New Roman"/>
                <w:bCs/>
                <w:color w:val="000000" w:themeColor="text1"/>
                <w:spacing w:val="-3"/>
                <w:sz w:val="24"/>
                <w:szCs w:val="24"/>
                <w:lang w:val="sq-AL"/>
              </w:rPr>
              <w:t>rgjegj</w:t>
            </w:r>
            <w:r w:rsidR="009508C0" w:rsidRPr="00216651">
              <w:rPr>
                <w:rFonts w:ascii="Times New Roman" w:hAnsi="Times New Roman"/>
                <w:bCs/>
                <w:color w:val="000000" w:themeColor="text1"/>
                <w:spacing w:val="-3"/>
                <w:sz w:val="24"/>
                <w:szCs w:val="24"/>
                <w:lang w:val="sq-AL"/>
              </w:rPr>
              <w:t>ë</w:t>
            </w:r>
            <w:r w:rsidR="00C54E36" w:rsidRPr="00216651">
              <w:rPr>
                <w:rFonts w:ascii="Times New Roman" w:hAnsi="Times New Roman"/>
                <w:bCs/>
                <w:color w:val="000000" w:themeColor="text1"/>
                <w:spacing w:val="-3"/>
                <w:sz w:val="24"/>
                <w:szCs w:val="24"/>
                <w:lang w:val="sq-AL"/>
              </w:rPr>
              <w:t>sive ligjore);</w:t>
            </w:r>
          </w:p>
          <w:p w14:paraId="5ABFA74B" w14:textId="77777777" w:rsidR="00C54E36" w:rsidRPr="00216651" w:rsidRDefault="008B0A3E" w:rsidP="009508C0">
            <w:pPr>
              <w:pStyle w:val="ListParagraph"/>
              <w:numPr>
                <w:ilvl w:val="0"/>
                <w:numId w:val="42"/>
              </w:numPr>
              <w:tabs>
                <w:tab w:val="clear" w:pos="567"/>
                <w:tab w:val="left" w:pos="454"/>
              </w:tabs>
              <w:spacing w:after="0"/>
              <w:ind w:left="454" w:hanging="283"/>
              <w:jc w:val="both"/>
              <w:rPr>
                <w:rFonts w:ascii="Times New Roman" w:hAnsi="Times New Roman"/>
                <w:bCs/>
                <w:color w:val="000000" w:themeColor="text1"/>
                <w:spacing w:val="-3"/>
                <w:sz w:val="24"/>
                <w:szCs w:val="24"/>
                <w:lang w:val="sq-AL"/>
              </w:rPr>
            </w:pPr>
            <w:r w:rsidRPr="00216651">
              <w:rPr>
                <w:rFonts w:ascii="Times New Roman" w:hAnsi="Times New Roman"/>
                <w:bCs/>
                <w:color w:val="000000" w:themeColor="text1"/>
                <w:spacing w:val="-3"/>
                <w:sz w:val="24"/>
                <w:szCs w:val="24"/>
                <w:lang w:val="sq-AL"/>
              </w:rPr>
              <w:t>Njësitë e Vetëqeverisjes Vendore/strukturat e tyre</w:t>
            </w:r>
            <w:r w:rsidR="00C54E36" w:rsidRPr="00216651">
              <w:rPr>
                <w:rFonts w:ascii="Times New Roman" w:hAnsi="Times New Roman"/>
                <w:bCs/>
                <w:color w:val="000000" w:themeColor="text1"/>
                <w:spacing w:val="-3"/>
                <w:sz w:val="24"/>
                <w:szCs w:val="24"/>
                <w:lang w:val="sq-AL"/>
              </w:rPr>
              <w:t xml:space="preserve"> (sipas rolit dhe p</w:t>
            </w:r>
            <w:r w:rsidR="009508C0" w:rsidRPr="00216651">
              <w:rPr>
                <w:rFonts w:ascii="Times New Roman" w:hAnsi="Times New Roman"/>
                <w:bCs/>
                <w:color w:val="000000" w:themeColor="text1"/>
                <w:spacing w:val="-3"/>
                <w:sz w:val="24"/>
                <w:szCs w:val="24"/>
                <w:lang w:val="sq-AL"/>
              </w:rPr>
              <w:t>ë</w:t>
            </w:r>
            <w:r w:rsidR="00C54E36" w:rsidRPr="00216651">
              <w:rPr>
                <w:rFonts w:ascii="Times New Roman" w:hAnsi="Times New Roman"/>
                <w:bCs/>
                <w:color w:val="000000" w:themeColor="text1"/>
                <w:spacing w:val="-3"/>
                <w:sz w:val="24"/>
                <w:szCs w:val="24"/>
                <w:lang w:val="sq-AL"/>
              </w:rPr>
              <w:t>rgjegj</w:t>
            </w:r>
            <w:r w:rsidR="009508C0" w:rsidRPr="00216651">
              <w:rPr>
                <w:rFonts w:ascii="Times New Roman" w:hAnsi="Times New Roman"/>
                <w:bCs/>
                <w:color w:val="000000" w:themeColor="text1"/>
                <w:spacing w:val="-3"/>
                <w:sz w:val="24"/>
                <w:szCs w:val="24"/>
                <w:lang w:val="sq-AL"/>
              </w:rPr>
              <w:t>ë</w:t>
            </w:r>
            <w:r w:rsidR="00C54E36" w:rsidRPr="00216651">
              <w:rPr>
                <w:rFonts w:ascii="Times New Roman" w:hAnsi="Times New Roman"/>
                <w:bCs/>
                <w:color w:val="000000" w:themeColor="text1"/>
                <w:spacing w:val="-3"/>
                <w:sz w:val="24"/>
                <w:szCs w:val="24"/>
                <w:lang w:val="sq-AL"/>
              </w:rPr>
              <w:t>sive ligjore);</w:t>
            </w:r>
          </w:p>
          <w:p w14:paraId="0581CFCD" w14:textId="3EC97C22" w:rsidR="009508C0" w:rsidRPr="00216651" w:rsidRDefault="008B0A3E" w:rsidP="009508C0">
            <w:pPr>
              <w:pStyle w:val="ListParagraph"/>
              <w:numPr>
                <w:ilvl w:val="0"/>
                <w:numId w:val="42"/>
              </w:numPr>
              <w:tabs>
                <w:tab w:val="clear" w:pos="567"/>
                <w:tab w:val="left" w:pos="454"/>
              </w:tabs>
              <w:spacing w:after="0"/>
              <w:ind w:left="454" w:hanging="283"/>
              <w:jc w:val="both"/>
              <w:rPr>
                <w:rFonts w:ascii="Times New Roman" w:hAnsi="Times New Roman"/>
                <w:color w:val="000000" w:themeColor="text1"/>
                <w:sz w:val="24"/>
                <w:szCs w:val="24"/>
                <w:lang w:val="sq-AL"/>
              </w:rPr>
            </w:pPr>
            <w:r w:rsidRPr="00216651">
              <w:rPr>
                <w:rFonts w:ascii="Times New Roman" w:hAnsi="Times New Roman"/>
                <w:bCs/>
                <w:color w:val="000000" w:themeColor="text1"/>
                <w:spacing w:val="-3"/>
                <w:sz w:val="24"/>
                <w:szCs w:val="24"/>
                <w:lang w:val="sq-AL"/>
              </w:rPr>
              <w:t>grupet e interesit</w:t>
            </w:r>
            <w:r w:rsidR="00C54E36" w:rsidRPr="00216651">
              <w:rPr>
                <w:rFonts w:ascii="Times New Roman" w:hAnsi="Times New Roman"/>
                <w:bCs/>
                <w:color w:val="000000" w:themeColor="text1"/>
                <w:spacing w:val="-3"/>
                <w:sz w:val="24"/>
                <w:szCs w:val="24"/>
                <w:lang w:val="sq-AL"/>
              </w:rPr>
              <w:t xml:space="preserve"> (sipas rolit dhe angazhimit q</w:t>
            </w:r>
            <w:r w:rsidR="009508C0" w:rsidRPr="00216651">
              <w:rPr>
                <w:rFonts w:ascii="Times New Roman" w:hAnsi="Times New Roman"/>
                <w:bCs/>
                <w:color w:val="000000" w:themeColor="text1"/>
                <w:spacing w:val="-3"/>
                <w:sz w:val="24"/>
                <w:szCs w:val="24"/>
                <w:lang w:val="sq-AL"/>
              </w:rPr>
              <w:t>ë</w:t>
            </w:r>
            <w:r w:rsidR="00C54E36" w:rsidRPr="00216651">
              <w:rPr>
                <w:rFonts w:ascii="Times New Roman" w:hAnsi="Times New Roman"/>
                <w:bCs/>
                <w:color w:val="000000" w:themeColor="text1"/>
                <w:spacing w:val="-3"/>
                <w:sz w:val="24"/>
                <w:szCs w:val="24"/>
                <w:lang w:val="sq-AL"/>
              </w:rPr>
              <w:t xml:space="preserve"> </w:t>
            </w:r>
            <w:r w:rsidR="006D4728" w:rsidRPr="00216651">
              <w:rPr>
                <w:rFonts w:ascii="Times New Roman" w:hAnsi="Times New Roman"/>
                <w:bCs/>
                <w:color w:val="000000" w:themeColor="text1"/>
                <w:spacing w:val="-3"/>
                <w:sz w:val="24"/>
                <w:szCs w:val="24"/>
                <w:lang w:val="sq-AL"/>
              </w:rPr>
              <w:t>parashikohet n</w:t>
            </w:r>
            <w:r w:rsidR="00185155" w:rsidRPr="00216651">
              <w:rPr>
                <w:rFonts w:ascii="Times New Roman" w:hAnsi="Times New Roman"/>
                <w:bCs/>
                <w:color w:val="000000" w:themeColor="text1"/>
                <w:spacing w:val="-3"/>
                <w:sz w:val="24"/>
                <w:szCs w:val="24"/>
                <w:lang w:val="sq-AL"/>
              </w:rPr>
              <w:t>ë</w:t>
            </w:r>
            <w:r w:rsidR="006D4728" w:rsidRPr="00216651">
              <w:rPr>
                <w:rFonts w:ascii="Times New Roman" w:hAnsi="Times New Roman"/>
                <w:bCs/>
                <w:color w:val="000000" w:themeColor="text1"/>
                <w:spacing w:val="-3"/>
                <w:sz w:val="24"/>
                <w:szCs w:val="24"/>
                <w:lang w:val="sq-AL"/>
              </w:rPr>
              <w:t xml:space="preserve"> projektligj</w:t>
            </w:r>
            <w:r w:rsidR="00C54E36" w:rsidRPr="00216651">
              <w:rPr>
                <w:rFonts w:ascii="Times New Roman" w:hAnsi="Times New Roman"/>
                <w:bCs/>
                <w:color w:val="000000" w:themeColor="text1"/>
                <w:spacing w:val="-3"/>
                <w:sz w:val="24"/>
                <w:szCs w:val="24"/>
                <w:lang w:val="sq-AL"/>
              </w:rPr>
              <w:t>)</w:t>
            </w:r>
            <w:r w:rsidRPr="00216651">
              <w:rPr>
                <w:rFonts w:ascii="Times New Roman" w:hAnsi="Times New Roman"/>
                <w:bCs/>
                <w:color w:val="000000" w:themeColor="text1"/>
                <w:spacing w:val="-3"/>
                <w:sz w:val="24"/>
                <w:szCs w:val="24"/>
                <w:lang w:val="sq-AL"/>
              </w:rPr>
              <w:t xml:space="preserve">, etj. </w:t>
            </w:r>
          </w:p>
          <w:p w14:paraId="600D9FFF" w14:textId="41F5C398" w:rsidR="006D4728" w:rsidRPr="00216651" w:rsidRDefault="006D4728" w:rsidP="009508C0">
            <w:pPr>
              <w:tabs>
                <w:tab w:val="left" w:pos="454"/>
              </w:tabs>
              <w:jc w:val="both"/>
              <w:rPr>
                <w:rFonts w:ascii="Times New Roman" w:hAnsi="Times New Roman"/>
                <w:bCs/>
                <w:color w:val="000000" w:themeColor="text1"/>
                <w:spacing w:val="-3"/>
                <w:sz w:val="24"/>
                <w:szCs w:val="24"/>
                <w:lang w:val="sq-AL"/>
              </w:rPr>
            </w:pPr>
          </w:p>
          <w:p w14:paraId="05BFE024" w14:textId="77777777" w:rsidR="007D56C8" w:rsidRPr="00216651" w:rsidRDefault="00C54E36" w:rsidP="009508C0">
            <w:pPr>
              <w:tabs>
                <w:tab w:val="left" w:pos="454"/>
              </w:tabs>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Nd</w:t>
            </w:r>
            <w:r w:rsidR="009508C0"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rkoh</w:t>
            </w:r>
            <w:r w:rsidR="009508C0"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projektligji p</w:t>
            </w:r>
            <w:r w:rsidR="009508C0"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rcakton se, strukturat, organet dhe institucionet ekzistuese në sektorin e pyjeve, vazhdojnë funksionimin e tyre deri në ngritjen/riorganizimin e strukturave, organeve dhe institucioneve të reja sipas përcaktimeve dhe afateve të këtij projektligji.</w:t>
            </w:r>
          </w:p>
          <w:p w14:paraId="2D068B23" w14:textId="77777777" w:rsidR="009508C0" w:rsidRPr="00216651" w:rsidRDefault="009508C0" w:rsidP="009508C0">
            <w:pPr>
              <w:tabs>
                <w:tab w:val="left" w:pos="454"/>
              </w:tabs>
              <w:jc w:val="both"/>
              <w:rPr>
                <w:rFonts w:ascii="Times New Roman" w:hAnsi="Times New Roman"/>
                <w:color w:val="000000" w:themeColor="text1"/>
                <w:sz w:val="24"/>
                <w:szCs w:val="24"/>
                <w:lang w:val="sq-AL"/>
              </w:rPr>
            </w:pPr>
          </w:p>
          <w:p w14:paraId="6F14912F" w14:textId="77777777" w:rsidR="00042D27" w:rsidRPr="00216651" w:rsidRDefault="00042D27" w:rsidP="00C54E36">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Zbatimi dhe monitorimi do të realizohen sipas përcaktimeve të dispozitave të projektligjit </w:t>
            </w:r>
            <w:r w:rsidR="008B0A3E" w:rsidRPr="00216651">
              <w:rPr>
                <w:rFonts w:ascii="Times New Roman" w:hAnsi="Times New Roman"/>
                <w:color w:val="000000" w:themeColor="text1"/>
                <w:sz w:val="24"/>
                <w:szCs w:val="24"/>
                <w:lang w:val="sq-AL"/>
              </w:rPr>
              <w:t>“P</w:t>
            </w:r>
            <w:r w:rsidRPr="00216651">
              <w:rPr>
                <w:rFonts w:ascii="Times New Roman" w:hAnsi="Times New Roman"/>
                <w:color w:val="000000" w:themeColor="text1"/>
                <w:sz w:val="24"/>
                <w:szCs w:val="24"/>
                <w:lang w:val="sq-AL"/>
              </w:rPr>
              <w:t xml:space="preserve">ër </w:t>
            </w:r>
            <w:r w:rsidR="008B0A3E" w:rsidRPr="00216651">
              <w:rPr>
                <w:rFonts w:ascii="Times New Roman" w:hAnsi="Times New Roman"/>
                <w:color w:val="000000" w:themeColor="text1"/>
                <w:sz w:val="24"/>
                <w:szCs w:val="24"/>
                <w:lang w:val="sq-AL"/>
              </w:rPr>
              <w:t>Pyjet”</w:t>
            </w:r>
            <w:r w:rsidRPr="00216651">
              <w:rPr>
                <w:rFonts w:ascii="Times New Roman" w:hAnsi="Times New Roman"/>
                <w:color w:val="000000" w:themeColor="text1"/>
                <w:sz w:val="24"/>
                <w:szCs w:val="24"/>
                <w:lang w:val="sq-AL"/>
              </w:rPr>
              <w:t>, si dhe zbatimi i tij do të plotësohet dhe do të bëhet më i mundur me miratimin e akteve nënligjore që do të miratohen në zbatim të këtij ligji</w:t>
            </w:r>
            <w:r w:rsidR="008B0A3E" w:rsidRPr="00216651">
              <w:rPr>
                <w:rFonts w:ascii="Times New Roman" w:hAnsi="Times New Roman"/>
                <w:color w:val="000000" w:themeColor="text1"/>
                <w:sz w:val="24"/>
                <w:szCs w:val="24"/>
                <w:lang w:val="sq-AL"/>
              </w:rPr>
              <w:t>, duke përbër</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një instrument tjetër zbatues të politikës.</w:t>
            </w:r>
            <w:r w:rsidR="00C54E36" w:rsidRPr="00216651">
              <w:rPr>
                <w:rFonts w:ascii="Times New Roman" w:hAnsi="Times New Roman"/>
                <w:color w:val="000000" w:themeColor="text1"/>
                <w:sz w:val="24"/>
                <w:szCs w:val="24"/>
                <w:lang w:val="sq-AL"/>
              </w:rPr>
              <w:t xml:space="preserve"> Por, p</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r t</w:t>
            </w:r>
            <w:r w:rsidR="009508C0" w:rsidRPr="00216651">
              <w:rPr>
                <w:rFonts w:ascii="Times New Roman" w:hAnsi="Times New Roman"/>
                <w:color w:val="000000" w:themeColor="text1"/>
                <w:sz w:val="24"/>
                <w:szCs w:val="24"/>
                <w:lang w:val="sq-AL"/>
              </w:rPr>
              <w:t>ë</w:t>
            </w:r>
            <w:r w:rsidR="00C54E36" w:rsidRPr="00216651">
              <w:rPr>
                <w:rFonts w:ascii="Times New Roman" w:hAnsi="Times New Roman"/>
                <w:color w:val="000000" w:themeColor="text1"/>
                <w:sz w:val="24"/>
                <w:szCs w:val="24"/>
                <w:lang w:val="sq-AL"/>
              </w:rPr>
              <w:t xml:space="preserve"> mos krijuar vakum, aktet nënligjore të miratuara përpara hyrjes në fuqi të këtij projektligji dhe për aq sa nuk bien ndesh me të, mbeten në fuqi dhe do të zbatohen deri në miratimin e akteve të reja nënligjore.</w:t>
            </w:r>
          </w:p>
          <w:p w14:paraId="03129F41" w14:textId="77777777" w:rsidR="00C54E36" w:rsidRPr="00216651" w:rsidRDefault="00C54E36" w:rsidP="00C54E36">
            <w:pPr>
              <w:jc w:val="both"/>
              <w:rPr>
                <w:rFonts w:ascii="Times New Roman" w:hAnsi="Times New Roman"/>
                <w:color w:val="000000" w:themeColor="text1"/>
                <w:sz w:val="24"/>
                <w:szCs w:val="24"/>
                <w:lang w:val="sq-AL"/>
              </w:rPr>
            </w:pPr>
          </w:p>
          <w:p w14:paraId="7C7438BB" w14:textId="77777777" w:rsidR="008B0A3E" w:rsidRPr="00216651" w:rsidRDefault="00C54E36" w:rsidP="00C54E36">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Gjithashtu, </w:t>
            </w:r>
            <w:r w:rsidR="008B0A3E" w:rsidRPr="00216651">
              <w:rPr>
                <w:rFonts w:ascii="Times New Roman" w:hAnsi="Times New Roman"/>
                <w:color w:val="000000" w:themeColor="text1"/>
                <w:sz w:val="24"/>
                <w:szCs w:val="24"/>
                <w:lang w:val="sq-AL"/>
              </w:rPr>
              <w:t>Banka Bot</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rore dhe SIDA q</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në misionin e tyre kanë zhvillimin e q</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ndruesh</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m dhe mbrojtjen e mjedisit, duke p</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rfshir</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edhe pyjet, do të luajnë një rol të rëndësishëm në zbatimin dhe monitorimin e kësaj politike dhe p</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rcaktimeve t</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projektligjit, duke qen</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nj</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koh</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sisht financues/mb</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shtet</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s t</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projektit t</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reform</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s rregullatore n</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pyje (pjes</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e t</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cilit ishte hartimi/miratimi i Dokumentit t</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Politikave p</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r Pyjet 2019-2030 si dhe projektligji i ri p</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r Pyjet), por edhe duke pasur pritshm</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ri p</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r t</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ardhmen e pyjeve n</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Shqip</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ri n</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p</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p</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rmjet mb</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shtetjes p</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r projekte t</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s</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ardhmes n</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sektor dhe disbursimit t</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fondeve p</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rkat</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se p</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r k</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t</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 xml:space="preserve"> q</w:t>
            </w:r>
            <w:r w:rsidR="009508C0" w:rsidRPr="00216651">
              <w:rPr>
                <w:rFonts w:ascii="Times New Roman" w:hAnsi="Times New Roman"/>
                <w:color w:val="000000" w:themeColor="text1"/>
                <w:sz w:val="24"/>
                <w:szCs w:val="24"/>
                <w:lang w:val="sq-AL"/>
              </w:rPr>
              <w:t>ë</w:t>
            </w:r>
            <w:r w:rsidR="008B0A3E" w:rsidRPr="00216651">
              <w:rPr>
                <w:rFonts w:ascii="Times New Roman" w:hAnsi="Times New Roman"/>
                <w:color w:val="000000" w:themeColor="text1"/>
                <w:sz w:val="24"/>
                <w:szCs w:val="24"/>
                <w:lang w:val="sq-AL"/>
              </w:rPr>
              <w:t>llim.</w:t>
            </w:r>
          </w:p>
          <w:p w14:paraId="11B16004" w14:textId="77777777" w:rsidR="00C54E36" w:rsidRPr="00216651" w:rsidRDefault="00C54E36" w:rsidP="00C54E36">
            <w:pPr>
              <w:jc w:val="both"/>
              <w:rPr>
                <w:rFonts w:ascii="Times New Roman" w:hAnsi="Times New Roman"/>
                <w:color w:val="000000" w:themeColor="text1"/>
                <w:sz w:val="24"/>
                <w:szCs w:val="24"/>
                <w:lang w:val="sq-AL"/>
              </w:rPr>
            </w:pPr>
          </w:p>
          <w:p w14:paraId="5CBD2A3B" w14:textId="77777777" w:rsidR="00C54E36" w:rsidRPr="00216651" w:rsidRDefault="00C54E36" w:rsidP="00C54E36">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AKP, brenda 12 muajve nga fillimi i veprimtarisë së saj, realizon miratimet, harton standardet, specifikimet, rregullat, lejimet dhe ushtron detyrat e parashikuara në këtë </w:t>
            </w:r>
            <w:r w:rsidRPr="00216651">
              <w:rPr>
                <w:rFonts w:ascii="Times New Roman" w:hAnsi="Times New Roman"/>
                <w:color w:val="000000" w:themeColor="text1"/>
                <w:sz w:val="24"/>
                <w:szCs w:val="24"/>
                <w:lang w:val="sq-AL"/>
              </w:rPr>
              <w:lastRenderedPageBreak/>
              <w:t>projektligj. Në funksion të ngritjes në rang kombëtar të një sistemi të integruar të planifikim-zhvillimit të fondit pyjor kombëtar, AKP do të kryejë analizën e dokumenteve ekzistuese, vlerësimin e dokumenteve të planifikimit që janë të nevojshme për të gjithë fondin pyjor kombëtar, dhe përllogaritjen e kostove dhe afateve të nevojshme për hartimin e tyre.</w:t>
            </w:r>
          </w:p>
          <w:p w14:paraId="6009FCC9" w14:textId="77777777" w:rsidR="00C54E36" w:rsidRPr="00216651" w:rsidRDefault="00C54E36" w:rsidP="00C54E36">
            <w:pPr>
              <w:jc w:val="both"/>
              <w:rPr>
                <w:rFonts w:ascii="Times New Roman" w:hAnsi="Times New Roman"/>
                <w:color w:val="000000" w:themeColor="text1"/>
                <w:sz w:val="24"/>
                <w:szCs w:val="24"/>
                <w:lang w:val="sq-AL"/>
              </w:rPr>
            </w:pPr>
          </w:p>
          <w:p w14:paraId="7A33A5AD" w14:textId="77777777" w:rsidR="00C54E36" w:rsidRPr="00216651" w:rsidRDefault="00C54E36" w:rsidP="00C54E36">
            <w:pPr>
              <w:spacing w:after="240"/>
              <w:contextualSpacing/>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Projekligji p</w:t>
            </w:r>
            <w:r w:rsidR="009508C0"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rcakton se, funksioni i kontrollit garanton ekzekutimin optimal të veprimtarive në fondin pyjor kombëtar, në përputhje me dokumentet planifikues në pyje, normat dhe standardet e miratuara, përcaktimet e kuadrit ligjor në fuqi, kushtet e lejeve, licencave apo kontratave të nënshkruara mes strukturave përgjegjëse për pyjet dhe subjekteve përkatës. Kontrolli ushtrohet mbi veprimtaritë e shfrytëzimit dhe të shërbimeve në pyje që realizohen nga strukturat përgjegjëse për pyjet dhe/ose nga subjektet përkatës, duke kontrolluar të gjithë ciklin që nga akordimi i lejeve dhe inputet e përdorura, proceset e ndjekura në kryerjen e këtyre veprimtarive, cilësinë dhe përputhshmërinë me kërkesat (konformitetin) të rezultateve të arritura si dhe aktivitetet përmbyllëse rehabilituese sipas ligjit. Funksioni i kontrollit ushtrohet nga strukturat përkatëse në bashki dhe në zonat e mbrojtura, të cilat ushtrojnë detyrat e detajuara n</w:t>
            </w:r>
            <w:r w:rsidR="009508C0"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projektligj n</w:t>
            </w:r>
            <w:r w:rsidR="009508C0"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Kreun VII t</w:t>
            </w:r>
            <w:r w:rsidR="009508C0"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projektligjit mbi </w:t>
            </w:r>
            <w:r w:rsidRPr="00216651">
              <w:rPr>
                <w:rFonts w:ascii="Times New Roman" w:eastAsiaTheme="majorEastAsia" w:hAnsi="Times New Roman"/>
                <w:color w:val="000000" w:themeColor="text1"/>
                <w:sz w:val="24"/>
                <w:szCs w:val="24"/>
                <w:lang w:val="sq-AL"/>
              </w:rPr>
              <w:t>kontrollin dhe kundërvajtjet në sektorin e pyjeve</w:t>
            </w:r>
            <w:r w:rsidRPr="00216651">
              <w:rPr>
                <w:rFonts w:ascii="Times New Roman" w:hAnsi="Times New Roman"/>
                <w:color w:val="000000" w:themeColor="text1"/>
                <w:sz w:val="24"/>
                <w:szCs w:val="24"/>
                <w:lang w:val="sq-AL"/>
              </w:rPr>
              <w:t>. P</w:t>
            </w:r>
            <w:r w:rsidR="009508C0"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 k</w:t>
            </w:r>
            <w:r w:rsidR="009508C0"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t</w:t>
            </w:r>
            <w:r w:rsidR="009508C0"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q</w:t>
            </w:r>
            <w:r w:rsidR="009508C0"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llim, ngarkohen organet e bashkive që brenda 12 muajve nga hyrja në fuqi e këtij ligji, të përcaktojnë dhe miratojnë ngritjen/riorganizimin e strukturave përgjegjëse për pyjet, ku përfshihen edhe ato kontrolluese, sipas përcaktimeve në këtë projektligj dhe aktet nënligjore në zbatim. Nd</w:t>
            </w:r>
            <w:r w:rsidR="009508C0"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rsa AKP, në kuadër të garantimit të funksionalitetit të sistemit të kontrollit, orienton dhe mbikëqyr strukturat e kontrollit të pyjeve në bashki dhe në zonat e mbrojtura, duke ndërhyrë në mënyrë të drejtpërdrejtë dhe të pakufizuar në rastet kur vëren pamundësinë ose mosushtrimin e kompetencave ligjore nga ana e tyre.</w:t>
            </w:r>
          </w:p>
        </w:tc>
      </w:tr>
    </w:tbl>
    <w:p w14:paraId="69FB75B7" w14:textId="77777777" w:rsidR="00042D27" w:rsidRPr="00216651" w:rsidRDefault="00042D27" w:rsidP="00042D27">
      <w:pPr>
        <w:spacing w:line="276" w:lineRule="auto"/>
        <w:rPr>
          <w:rFonts w:ascii="Times New Roman" w:hAnsi="Times New Roman"/>
          <w:color w:val="000000" w:themeColor="text1"/>
          <w:sz w:val="24"/>
          <w:szCs w:val="24"/>
          <w:lang w:val="sq-AL"/>
        </w:rPr>
      </w:pPr>
    </w:p>
    <w:p w14:paraId="6EDFECB5" w14:textId="77777777" w:rsidR="006D4728" w:rsidRPr="00216651" w:rsidRDefault="006D4728" w:rsidP="006D4728">
      <w:pPr>
        <w:spacing w:line="276" w:lineRule="auto"/>
        <w:rPr>
          <w:rFonts w:ascii="Times New Roman" w:hAnsi="Times New Roman"/>
          <w:color w:val="000000" w:themeColor="text1"/>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216651" w:rsidRPr="00216651" w14:paraId="5D1DFDC5" w14:textId="77777777" w:rsidTr="00617E95">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88C5EE" w14:textId="77777777" w:rsidR="006D4728" w:rsidRPr="00216651" w:rsidRDefault="006D4728" w:rsidP="00617E95">
            <w:pPr>
              <w:spacing w:line="276" w:lineRule="auto"/>
              <w:jc w:val="both"/>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 xml:space="preserve">PJESA 2: BAZA KRYESORE E ANALIZËS DHE E PROVAVE </w:t>
            </w:r>
          </w:p>
        </w:tc>
      </w:tr>
    </w:tbl>
    <w:p w14:paraId="629D6540" w14:textId="77777777" w:rsidR="006D4728" w:rsidRPr="00216651" w:rsidRDefault="006D4728" w:rsidP="006D4728">
      <w:pPr>
        <w:pStyle w:val="Heading1"/>
        <w:spacing w:line="276" w:lineRule="auto"/>
        <w:rPr>
          <w:rFonts w:ascii="Times New Roman" w:hAnsi="Times New Roman" w:cs="Times New Roman"/>
          <w:color w:val="000000" w:themeColor="text1"/>
          <w:sz w:val="24"/>
          <w:szCs w:val="24"/>
          <w:lang w:val="sq-AL"/>
        </w:rPr>
      </w:pPr>
      <w:bookmarkStart w:id="1" w:name="_Toc506919731"/>
    </w:p>
    <w:p w14:paraId="4B423DAA" w14:textId="77777777" w:rsidR="006D4728" w:rsidRPr="00216651" w:rsidRDefault="006D4728" w:rsidP="006D4728">
      <w:pPr>
        <w:pStyle w:val="Heading1"/>
        <w:spacing w:line="276" w:lineRule="auto"/>
        <w:rPr>
          <w:rFonts w:ascii="Times New Roman" w:hAnsi="Times New Roman" w:cs="Times New Roman"/>
          <w:color w:val="000000" w:themeColor="text1"/>
          <w:sz w:val="24"/>
          <w:szCs w:val="24"/>
          <w:lang w:val="sq-AL"/>
        </w:rPr>
      </w:pPr>
      <w:r w:rsidRPr="00216651">
        <w:rPr>
          <w:rFonts w:ascii="Times New Roman" w:hAnsi="Times New Roman" w:cs="Times New Roman"/>
          <w:color w:val="000000" w:themeColor="text1"/>
          <w:sz w:val="24"/>
          <w:szCs w:val="24"/>
          <w:lang w:val="sq-AL"/>
        </w:rPr>
        <w:t>Historik</w:t>
      </w:r>
      <w:bookmarkEnd w:id="1"/>
    </w:p>
    <w:p w14:paraId="47446E6F" w14:textId="77777777" w:rsidR="006D4728" w:rsidRPr="00216651" w:rsidRDefault="006D4728" w:rsidP="006D4728">
      <w:pPr>
        <w:pStyle w:val="NoSpacing"/>
        <w:numPr>
          <w:ilvl w:val="0"/>
          <w:numId w:val="8"/>
        </w:numPr>
        <w:spacing w:line="276" w:lineRule="auto"/>
        <w:rPr>
          <w:rStyle w:val="Strong"/>
          <w:rFonts w:ascii="Times New Roman" w:hAnsi="Times New Roman"/>
          <w:b w:val="0"/>
          <w:i/>
          <w:color w:val="000000" w:themeColor="text1"/>
          <w:sz w:val="24"/>
          <w:szCs w:val="24"/>
          <w:lang w:val="sq-AL"/>
        </w:rPr>
      </w:pPr>
      <w:bookmarkStart w:id="2" w:name="_Toc506919732"/>
      <w:r w:rsidRPr="00216651">
        <w:rPr>
          <w:rStyle w:val="Strong"/>
          <w:rFonts w:ascii="Times New Roman" w:hAnsi="Times New Roman"/>
          <w:b w:val="0"/>
          <w:i/>
          <w:color w:val="000000" w:themeColor="text1"/>
          <w:sz w:val="24"/>
          <w:szCs w:val="24"/>
          <w:lang w:val="sq-AL"/>
        </w:rPr>
        <w:t>Jepni kontekstin e politikës</w:t>
      </w:r>
      <w:bookmarkEnd w:id="2"/>
    </w:p>
    <w:p w14:paraId="274D83B3" w14:textId="1FA71936" w:rsidR="006D4728" w:rsidRPr="00216651" w:rsidRDefault="00243F94" w:rsidP="006D4728">
      <w:pPr>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Prej vitesh pyjet po perjetojne nje proces degradimi te vazhdueshem dhe ne permasa te frikshme. Per nje periudhe rreth 10 vjecare fondi pyjor kombetar eshte pakesuar me 32% te volumit te tije, duke cenuar edhe sigurine kombetare te vendit. Kjo per shkak te kuadrit ligjor te pamjaftueshem, mungeses se financimeve dhe se strukturave menaxhuese, shkalles se larte te informalitetit qe ka ekzistuar ne sektorin pyjor, prejreve dhe zjarreve masive ne pyje, paqartesise ne rolin, detyrat dhe pergjegjesite e institucioneve te ndryshme, reformave te ndermarra ne vend etj.</w:t>
      </w:r>
    </w:p>
    <w:p w14:paraId="5AAA51E5" w14:textId="5556888F" w:rsidR="00DD0C07" w:rsidRPr="00216651" w:rsidRDefault="00DD0C07" w:rsidP="00DD0C07">
      <w:pPr>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Pikerisht per arsyet e permendura me siper, krahasuar me fqinjët dhe rajonin, duke iu referuar volumit mesatar ne m</w:t>
      </w:r>
      <w:r w:rsidRPr="00216651">
        <w:rPr>
          <w:rFonts w:ascii="Times New Roman" w:hAnsi="Times New Roman"/>
          <w:color w:val="000000" w:themeColor="text1"/>
          <w:sz w:val="24"/>
          <w:szCs w:val="24"/>
          <w:vertAlign w:val="superscript"/>
          <w:lang w:val="sq-AL"/>
        </w:rPr>
        <w:t>3</w:t>
      </w:r>
      <w:r w:rsidRPr="00216651">
        <w:rPr>
          <w:rFonts w:ascii="Times New Roman" w:hAnsi="Times New Roman"/>
          <w:color w:val="000000" w:themeColor="text1"/>
          <w:sz w:val="24"/>
          <w:szCs w:val="24"/>
          <w:lang w:val="sq-AL"/>
        </w:rPr>
        <w:t xml:space="preserve">/ha </w:t>
      </w:r>
      <w:r w:rsidRPr="00216651">
        <w:rPr>
          <w:rFonts w:ascii="Times New Roman" w:hAnsi="Times New Roman"/>
          <w:i/>
          <w:color w:val="000000" w:themeColor="text1"/>
          <w:sz w:val="24"/>
          <w:szCs w:val="24"/>
          <w:lang w:val="sq-AL"/>
        </w:rPr>
        <w:t>(sipas raportimeve kombëtare për "State of Europe's Forests 2015")</w:t>
      </w:r>
      <w:r w:rsidRPr="00216651">
        <w:rPr>
          <w:rFonts w:ascii="Times New Roman" w:hAnsi="Times New Roman"/>
          <w:color w:val="000000" w:themeColor="text1"/>
          <w:sz w:val="24"/>
          <w:szCs w:val="24"/>
          <w:lang w:val="sq-AL"/>
        </w:rPr>
        <w:t>, rezulton se Shqipëria renditet në fund të tyre sa i perket burimeve pyjore, si një vend me volum shume të varfër në pyje. Planet e mbarështimit mungojnë ose iu ka mbaruar me 3 here afati i vlefshmerise se tyre (aktualisht nuk ka asnjë plan mbarështimi nga 364 ekonomi pyjore), kurse projektet e zhvillimit janë të paktë ose jofizibël për shkak trajtimi të copëzuar apo të paintegruar. Kuadri ligjor në fuqi përbëhet nga rreth 30 akte ligjore e nënligjore, ku ligji për pyjet dhe shërbimin pyjor ka pësuar 7 ndryshime që nga momenti i miratimit në 2005, duke shkaktuar edhe pasiguri juridike. Është bërë decentralizimi i qeverisjes së pyjeve, ku aktualisht janë 61 bashki që kanë marrë në pronësi te gjithe fondin pyjor dhe kullosor ne pronesi publike, ndërkohë që 15% e fondit pyjor është përfshirë si zonë e mbrojtur nën AKZM. Në janar 2016 u miratua Moratoriumi i Pyjeve, për të frenuar situatën e shkatërrimit të pyjeve.</w:t>
      </w:r>
    </w:p>
    <w:p w14:paraId="15460149" w14:textId="6AF72DBB" w:rsidR="00424EC3" w:rsidRPr="00216651" w:rsidRDefault="00DD0C07" w:rsidP="006D4728">
      <w:pPr>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lastRenderedPageBreak/>
        <w:t>Per shkak te gjendjes se veshtire qe po perjetojne pyjet, edhe n</w:t>
      </w:r>
      <w:r w:rsidR="006D4728" w:rsidRPr="00216651">
        <w:rPr>
          <w:rFonts w:ascii="Times New Roman" w:hAnsi="Times New Roman"/>
          <w:color w:val="000000" w:themeColor="text1"/>
          <w:sz w:val="24"/>
          <w:szCs w:val="24"/>
          <w:lang w:val="sq-AL"/>
        </w:rPr>
        <w:t>ë progres raport</w:t>
      </w:r>
      <w:r w:rsidRPr="00216651">
        <w:rPr>
          <w:rFonts w:ascii="Times New Roman" w:hAnsi="Times New Roman"/>
          <w:color w:val="000000" w:themeColor="text1"/>
          <w:sz w:val="24"/>
          <w:szCs w:val="24"/>
          <w:lang w:val="sq-AL"/>
        </w:rPr>
        <w:t>et</w:t>
      </w:r>
      <w:r w:rsidR="006D4728" w:rsidRPr="00216651">
        <w:rPr>
          <w:rFonts w:ascii="Times New Roman" w:hAnsi="Times New Roman"/>
          <w:color w:val="000000" w:themeColor="text1"/>
          <w:sz w:val="24"/>
          <w:szCs w:val="24"/>
          <w:lang w:val="sq-AL"/>
        </w:rPr>
        <w:t xml:space="preserve"> e fundit të BE-së për Shqipërinë theksohet: </w:t>
      </w:r>
      <w:r w:rsidR="00424EC3" w:rsidRPr="00216651">
        <w:rPr>
          <w:rFonts w:ascii="Times New Roman" w:hAnsi="Times New Roman"/>
          <w:color w:val="000000" w:themeColor="text1"/>
          <w:sz w:val="24"/>
          <w:szCs w:val="24"/>
          <w:lang w:val="sq-AL"/>
        </w:rPr>
        <w:t>...’duhet te garantohet zbatimi i ligjit ne rastin e prerjes dhe demtimit te pyjeve duke ndeshkuar shkelesit e ligjit...’, si dhe ...’Duhen bere perpjekje ne lidhje me emetimet e gazeve serre nga perdorimi i tokes, ndryshimi i perdorimit te  tokes, dhe pyjet. Per kete kerkohet forcim i konsiderueshem i kapaciteteve adminstrative, nevojitet shperndarja e burimeve te nevojshme financiare, si dhe duhen zhvilluar me tej aktivitetet e ndergjegjesimit publik.</w:t>
      </w:r>
    </w:p>
    <w:p w14:paraId="304095DE" w14:textId="7930DC71" w:rsidR="00B74562" w:rsidRPr="00216651" w:rsidRDefault="006D4728" w:rsidP="00B74562">
      <w:pPr>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Ndaj, Ministria e Turizmit dhe Mjedisit, me mbështetjen e </w:t>
      </w:r>
      <w:r w:rsidR="00886F20" w:rsidRPr="00216651">
        <w:rPr>
          <w:rFonts w:ascii="Times New Roman" w:hAnsi="Times New Roman"/>
          <w:color w:val="000000" w:themeColor="text1"/>
          <w:sz w:val="24"/>
          <w:szCs w:val="24"/>
          <w:lang w:val="sq-AL"/>
        </w:rPr>
        <w:t>SIDA</w:t>
      </w:r>
      <w:r w:rsidRPr="00216651">
        <w:rPr>
          <w:rFonts w:ascii="Times New Roman" w:hAnsi="Times New Roman"/>
          <w:color w:val="000000" w:themeColor="text1"/>
          <w:sz w:val="24"/>
          <w:szCs w:val="24"/>
          <w:lang w:val="sq-AL"/>
        </w:rPr>
        <w:t xml:space="preserve"> </w:t>
      </w:r>
      <w:r w:rsidR="00B74562" w:rsidRPr="00216651">
        <w:rPr>
          <w:rFonts w:ascii="Times New Roman" w:hAnsi="Times New Roman"/>
          <w:color w:val="000000" w:themeColor="text1"/>
          <w:sz w:val="24"/>
          <w:szCs w:val="24"/>
          <w:lang w:val="sq-AL"/>
        </w:rPr>
        <w:t>ne kud</w:t>
      </w:r>
      <w:r w:rsidR="00185155" w:rsidRPr="00216651">
        <w:rPr>
          <w:rFonts w:ascii="Times New Roman" w:hAnsi="Times New Roman"/>
          <w:color w:val="000000" w:themeColor="text1"/>
          <w:sz w:val="24"/>
          <w:szCs w:val="24"/>
          <w:lang w:val="sq-AL"/>
        </w:rPr>
        <w:t>ë</w:t>
      </w:r>
      <w:r w:rsidR="00B74562" w:rsidRPr="00216651">
        <w:rPr>
          <w:rFonts w:ascii="Times New Roman" w:hAnsi="Times New Roman"/>
          <w:color w:val="000000" w:themeColor="text1"/>
          <w:sz w:val="24"/>
          <w:szCs w:val="24"/>
          <w:lang w:val="sq-AL"/>
        </w:rPr>
        <w:t>r t</w:t>
      </w:r>
      <w:r w:rsidR="00185155" w:rsidRPr="00216651">
        <w:rPr>
          <w:rFonts w:ascii="Times New Roman" w:hAnsi="Times New Roman"/>
          <w:color w:val="000000" w:themeColor="text1"/>
          <w:sz w:val="24"/>
          <w:szCs w:val="24"/>
          <w:lang w:val="sq-AL"/>
        </w:rPr>
        <w:t>ë</w:t>
      </w:r>
      <w:r w:rsidR="00B74562" w:rsidRPr="00216651">
        <w:rPr>
          <w:rFonts w:ascii="Times New Roman" w:hAnsi="Times New Roman"/>
          <w:color w:val="000000" w:themeColor="text1"/>
          <w:sz w:val="24"/>
          <w:szCs w:val="24"/>
          <w:lang w:val="sq-AL"/>
        </w:rPr>
        <w:t xml:space="preserve"> projektit </w:t>
      </w:r>
      <w:r w:rsidRPr="00216651">
        <w:rPr>
          <w:rFonts w:ascii="Times New Roman" w:hAnsi="Times New Roman"/>
          <w:color w:val="000000" w:themeColor="text1"/>
          <w:sz w:val="24"/>
          <w:szCs w:val="24"/>
          <w:lang w:val="sq-AL"/>
        </w:rPr>
        <w:t xml:space="preserve"> </w:t>
      </w:r>
      <w:r w:rsidR="00B74562" w:rsidRPr="00216651">
        <w:rPr>
          <w:rFonts w:ascii="Times New Roman" w:hAnsi="Times New Roman"/>
          <w:color w:val="000000" w:themeColor="text1"/>
          <w:sz w:val="24"/>
          <w:szCs w:val="24"/>
          <w:lang w:val="sq-AL"/>
        </w:rPr>
        <w:t>“Mbi kuadrin rregullator të sektorit të pyjeve”, është bërë një analizë paraprake ligjore dhe e problematikave të sektorit, prej së cilës rezultoi nevoja për të hartuar dhe miratuar një Dokument të Politikave për Pyjet, i cili të pasohej nga Ligji i ri sektorial për Pyjet;</w:t>
      </w:r>
    </w:p>
    <w:p w14:paraId="38C24555" w14:textId="77777777" w:rsidR="006D4728" w:rsidRPr="00216651" w:rsidRDefault="006D4728" w:rsidP="006D4728">
      <w:pPr>
        <w:spacing w:line="276" w:lineRule="auto"/>
        <w:jc w:val="both"/>
        <w:rPr>
          <w:rFonts w:ascii="Times New Roman" w:hAnsi="Times New Roman"/>
          <w:color w:val="000000" w:themeColor="text1"/>
          <w:sz w:val="24"/>
          <w:szCs w:val="24"/>
          <w:lang w:val="sq-AL"/>
        </w:rPr>
      </w:pPr>
    </w:p>
    <w:p w14:paraId="0FEAA5FF" w14:textId="6285D75B" w:rsidR="00091740" w:rsidRPr="00216651" w:rsidRDefault="00091740" w:rsidP="00091740">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Gjithashtu, Banka Botërore dhe SIDA që në misionin e tyre kanë zhvillimin e qëndrueshëm dhe mbrojtjen e mjedisit, duke përfshirë edhe pyjet, kan</w:t>
      </w:r>
      <w:r w:rsidR="00185155" w:rsidRPr="00216651">
        <w:rPr>
          <w:rFonts w:ascii="Times New Roman" w:hAnsi="Times New Roman"/>
          <w:color w:val="000000" w:themeColor="text1"/>
          <w:sz w:val="24"/>
          <w:szCs w:val="24"/>
          <w:lang w:val="sq-AL"/>
        </w:rPr>
        <w:t>ë</w:t>
      </w:r>
      <w:r w:rsidRPr="00216651">
        <w:rPr>
          <w:rFonts w:ascii="Times New Roman" w:hAnsi="Times New Roman"/>
          <w:color w:val="000000" w:themeColor="text1"/>
          <w:sz w:val="24"/>
          <w:szCs w:val="24"/>
          <w:lang w:val="sq-AL"/>
        </w:rPr>
        <w:t xml:space="preserve"> qenë financues/mbështetës të projektit të reformës rregullatore në pyje (pjesë e të cilit ishte hartimi/miratimi i Dokumentit të Politikave për Pyjet 2019-2030 si dhe projektligji i ri për Pyjet).</w:t>
      </w:r>
    </w:p>
    <w:p w14:paraId="37EEF27E" w14:textId="77777777" w:rsidR="00091740" w:rsidRPr="00216651" w:rsidRDefault="00091740" w:rsidP="00091740">
      <w:pPr>
        <w:jc w:val="both"/>
        <w:rPr>
          <w:rFonts w:ascii="Times New Roman" w:hAnsi="Times New Roman"/>
          <w:color w:val="000000" w:themeColor="text1"/>
          <w:sz w:val="24"/>
          <w:szCs w:val="24"/>
          <w:lang w:val="sq-AL"/>
        </w:rPr>
      </w:pPr>
    </w:p>
    <w:p w14:paraId="64D990DB" w14:textId="77777777" w:rsidR="00091740" w:rsidRPr="00216651" w:rsidRDefault="00091740" w:rsidP="006D4728">
      <w:pPr>
        <w:spacing w:line="276" w:lineRule="auto"/>
        <w:jc w:val="both"/>
        <w:rPr>
          <w:rFonts w:ascii="Times New Roman" w:hAnsi="Times New Roman"/>
          <w:color w:val="000000" w:themeColor="text1"/>
          <w:sz w:val="24"/>
          <w:szCs w:val="24"/>
          <w:lang w:val="sq-AL"/>
        </w:rPr>
      </w:pPr>
    </w:p>
    <w:p w14:paraId="02EEEA6F" w14:textId="77777777" w:rsidR="006D4728" w:rsidRPr="00216651" w:rsidRDefault="006D4728" w:rsidP="006D4728">
      <w:pPr>
        <w:spacing w:line="276" w:lineRule="auto"/>
        <w:rPr>
          <w:rFonts w:ascii="Times New Roman" w:hAnsi="Times New Roman"/>
          <w:color w:val="000000" w:themeColor="text1"/>
          <w:sz w:val="24"/>
          <w:szCs w:val="24"/>
          <w:lang w:val="sq-AL"/>
        </w:rPr>
      </w:pPr>
    </w:p>
    <w:p w14:paraId="22A45781" w14:textId="77777777" w:rsidR="006D4728" w:rsidRPr="00216651" w:rsidRDefault="006D4728" w:rsidP="006D4728">
      <w:pPr>
        <w:pStyle w:val="Heading1"/>
        <w:spacing w:line="276" w:lineRule="auto"/>
        <w:ind w:firstLine="66"/>
        <w:rPr>
          <w:rFonts w:ascii="Times New Roman" w:hAnsi="Times New Roman" w:cs="Times New Roman"/>
          <w:color w:val="000000" w:themeColor="text1"/>
          <w:sz w:val="24"/>
          <w:szCs w:val="24"/>
          <w:lang w:val="sq-AL"/>
        </w:rPr>
      </w:pPr>
      <w:r w:rsidRPr="00216651">
        <w:rPr>
          <w:rFonts w:ascii="Times New Roman" w:hAnsi="Times New Roman" w:cs="Times New Roman"/>
          <w:color w:val="000000" w:themeColor="text1"/>
          <w:sz w:val="24"/>
          <w:szCs w:val="24"/>
          <w:lang w:val="sq-AL"/>
        </w:rPr>
        <w:t>Problemi në shqyrtim</w:t>
      </w:r>
    </w:p>
    <w:p w14:paraId="15BDA5AB" w14:textId="77777777" w:rsidR="006D4728" w:rsidRPr="00216651" w:rsidRDefault="006D4728" w:rsidP="006D4728">
      <w:pPr>
        <w:pStyle w:val="NoSpacing"/>
        <w:numPr>
          <w:ilvl w:val="0"/>
          <w:numId w:val="8"/>
        </w:numPr>
        <w:spacing w:line="276" w:lineRule="auto"/>
        <w:rPr>
          <w:rStyle w:val="Strong"/>
          <w:rFonts w:ascii="Times New Roman" w:hAnsi="Times New Roman"/>
          <w:b w:val="0"/>
          <w:i/>
          <w:color w:val="000000" w:themeColor="text1"/>
          <w:sz w:val="24"/>
          <w:szCs w:val="24"/>
          <w:lang w:val="sq-AL"/>
        </w:rPr>
      </w:pPr>
      <w:r w:rsidRPr="00216651">
        <w:rPr>
          <w:rStyle w:val="Strong"/>
          <w:rFonts w:ascii="Times New Roman" w:hAnsi="Times New Roman"/>
          <w:b w:val="0"/>
          <w:i/>
          <w:color w:val="000000" w:themeColor="text1"/>
          <w:sz w:val="24"/>
          <w:szCs w:val="24"/>
          <w:lang w:val="sq-AL"/>
        </w:rPr>
        <w:t>Përshkruani natyrën e problemit.</w:t>
      </w:r>
    </w:p>
    <w:p w14:paraId="27894546" w14:textId="77777777" w:rsidR="006D4728" w:rsidRPr="00216651" w:rsidRDefault="006D4728" w:rsidP="006D4728">
      <w:pPr>
        <w:pStyle w:val="NoSpacing"/>
        <w:numPr>
          <w:ilvl w:val="0"/>
          <w:numId w:val="8"/>
        </w:numPr>
        <w:spacing w:line="276" w:lineRule="auto"/>
        <w:rPr>
          <w:rStyle w:val="Strong"/>
          <w:rFonts w:ascii="Times New Roman" w:hAnsi="Times New Roman"/>
          <w:b w:val="0"/>
          <w:i/>
          <w:color w:val="000000" w:themeColor="text1"/>
          <w:sz w:val="24"/>
          <w:szCs w:val="24"/>
          <w:lang w:val="sq-AL"/>
        </w:rPr>
      </w:pPr>
      <w:r w:rsidRPr="00216651">
        <w:rPr>
          <w:rStyle w:val="Strong"/>
          <w:rFonts w:ascii="Times New Roman" w:hAnsi="Times New Roman"/>
          <w:b w:val="0"/>
          <w:i/>
          <w:color w:val="000000" w:themeColor="text1"/>
          <w:sz w:val="24"/>
          <w:szCs w:val="24"/>
          <w:lang w:val="sq-AL"/>
        </w:rPr>
        <w:t>Identifikoni shkaqet e problemit.</w:t>
      </w:r>
    </w:p>
    <w:p w14:paraId="58335217" w14:textId="77777777" w:rsidR="006D4728" w:rsidRPr="00216651" w:rsidRDefault="006D4728" w:rsidP="006D4728">
      <w:pPr>
        <w:pStyle w:val="NoSpacing"/>
        <w:numPr>
          <w:ilvl w:val="0"/>
          <w:numId w:val="8"/>
        </w:numPr>
        <w:spacing w:line="276" w:lineRule="auto"/>
        <w:rPr>
          <w:rStyle w:val="Strong"/>
          <w:rFonts w:ascii="Times New Roman" w:hAnsi="Times New Roman"/>
          <w:b w:val="0"/>
          <w:i/>
          <w:color w:val="000000" w:themeColor="text1"/>
          <w:sz w:val="24"/>
          <w:szCs w:val="24"/>
          <w:lang w:val="sq-AL"/>
        </w:rPr>
      </w:pPr>
      <w:r w:rsidRPr="00216651">
        <w:rPr>
          <w:rStyle w:val="Strong"/>
          <w:rFonts w:ascii="Times New Roman" w:hAnsi="Times New Roman"/>
          <w:b w:val="0"/>
          <w:i/>
          <w:color w:val="000000" w:themeColor="text1"/>
          <w:sz w:val="24"/>
          <w:szCs w:val="24"/>
          <w:lang w:val="sq-AL"/>
        </w:rPr>
        <w:t>Përshkruani shtrirjen e problemit.</w:t>
      </w:r>
    </w:p>
    <w:p w14:paraId="43E11705" w14:textId="77777777" w:rsidR="006D4728" w:rsidRPr="00216651" w:rsidRDefault="006D4728" w:rsidP="006D4728">
      <w:pPr>
        <w:pStyle w:val="NoSpacing"/>
        <w:numPr>
          <w:ilvl w:val="0"/>
          <w:numId w:val="8"/>
        </w:numPr>
        <w:spacing w:line="276" w:lineRule="auto"/>
        <w:rPr>
          <w:rStyle w:val="Strong"/>
          <w:rFonts w:ascii="Times New Roman" w:hAnsi="Times New Roman"/>
          <w:b w:val="0"/>
          <w:i/>
          <w:color w:val="000000" w:themeColor="text1"/>
          <w:sz w:val="24"/>
          <w:szCs w:val="24"/>
          <w:lang w:val="sq-AL"/>
        </w:rPr>
      </w:pPr>
      <w:r w:rsidRPr="00216651">
        <w:rPr>
          <w:rStyle w:val="Strong"/>
          <w:rFonts w:ascii="Times New Roman" w:hAnsi="Times New Roman"/>
          <w:b w:val="0"/>
          <w:i/>
          <w:color w:val="000000" w:themeColor="text1"/>
          <w:sz w:val="24"/>
          <w:szCs w:val="24"/>
          <w:lang w:val="sq-AL"/>
        </w:rPr>
        <w:t>Identifikoni grupet e prekura nga ky problem - qeveria / biznesi / shoqëria civile / qytetarët.</w:t>
      </w:r>
    </w:p>
    <w:p w14:paraId="2D3CEC6A" w14:textId="77777777" w:rsidR="006D4728" w:rsidRPr="00216651" w:rsidRDefault="006D4728" w:rsidP="006D4728">
      <w:pPr>
        <w:pStyle w:val="NoSpacing"/>
        <w:numPr>
          <w:ilvl w:val="0"/>
          <w:numId w:val="8"/>
        </w:numPr>
        <w:spacing w:line="276" w:lineRule="auto"/>
        <w:rPr>
          <w:rStyle w:val="Strong"/>
          <w:rFonts w:ascii="Times New Roman" w:eastAsiaTheme="majorEastAsia" w:hAnsi="Times New Roman"/>
          <w:b w:val="0"/>
          <w:bCs w:val="0"/>
          <w:i/>
          <w:color w:val="000000" w:themeColor="text1"/>
          <w:sz w:val="24"/>
          <w:szCs w:val="24"/>
          <w:lang w:val="sq-AL"/>
        </w:rPr>
      </w:pPr>
      <w:r w:rsidRPr="00216651">
        <w:rPr>
          <w:rStyle w:val="Strong"/>
          <w:rFonts w:ascii="Times New Roman" w:hAnsi="Times New Roman"/>
          <w:b w:val="0"/>
          <w:i/>
          <w:color w:val="000000" w:themeColor="text1"/>
          <w:sz w:val="24"/>
          <w:szCs w:val="24"/>
          <w:lang w:val="sq-AL"/>
        </w:rPr>
        <w:t>Vlerësoni nëse problemi mund të trajtohet ose jo përmes një ndryshimi të politikave.</w:t>
      </w:r>
    </w:p>
    <w:p w14:paraId="154670EF" w14:textId="77777777" w:rsidR="006D4728" w:rsidRPr="00216651" w:rsidRDefault="006D4728" w:rsidP="006D4728">
      <w:pPr>
        <w:pStyle w:val="NoSpacing"/>
        <w:spacing w:line="276" w:lineRule="auto"/>
        <w:ind w:left="720"/>
        <w:rPr>
          <w:rStyle w:val="Strong"/>
          <w:rFonts w:ascii="Times New Roman" w:hAnsi="Times New Roman"/>
          <w:b w:val="0"/>
          <w:i/>
          <w:color w:val="000000" w:themeColor="text1"/>
          <w:sz w:val="24"/>
          <w:szCs w:val="24"/>
          <w:lang w:val="sq-AL"/>
        </w:rPr>
      </w:pPr>
    </w:p>
    <w:p w14:paraId="4A672CCF" w14:textId="114AD43C" w:rsidR="006D4728" w:rsidRPr="00216651" w:rsidRDefault="00DD0C07" w:rsidP="006D4728">
      <w:pPr>
        <w:pStyle w:val="NoSpacing"/>
        <w:spacing w:line="276" w:lineRule="auto"/>
        <w:jc w:val="both"/>
        <w:rPr>
          <w:rStyle w:val="Strong"/>
          <w:rFonts w:ascii="Times New Roman" w:hAnsi="Times New Roman"/>
          <w:b w:val="0"/>
          <w:color w:val="000000" w:themeColor="text1"/>
          <w:sz w:val="24"/>
          <w:szCs w:val="24"/>
          <w:lang w:val="sq-AL"/>
        </w:rPr>
      </w:pPr>
      <w:r w:rsidRPr="00216651">
        <w:rPr>
          <w:rStyle w:val="Strong"/>
          <w:rFonts w:ascii="Times New Roman" w:hAnsi="Times New Roman"/>
          <w:b w:val="0"/>
          <w:color w:val="000000" w:themeColor="text1"/>
          <w:sz w:val="24"/>
          <w:szCs w:val="24"/>
          <w:lang w:val="sq-AL"/>
        </w:rPr>
        <w:t xml:space="preserve">Pyjet si nje pasuri kombetare kane pesuar nje degradim dramatik ne 10-15 vitet e fundit, ku per nje periudhe kohore kaq te shkurter fondi pyjor publik eshte pakesuar me 32% te tije. </w:t>
      </w:r>
      <w:r w:rsidR="006D4728" w:rsidRPr="00216651">
        <w:rPr>
          <w:rStyle w:val="Strong"/>
          <w:rFonts w:ascii="Times New Roman" w:hAnsi="Times New Roman"/>
          <w:b w:val="0"/>
          <w:color w:val="000000" w:themeColor="text1"/>
          <w:sz w:val="24"/>
          <w:szCs w:val="24"/>
          <w:lang w:val="sq-AL"/>
        </w:rPr>
        <w:t xml:space="preserve">Problemi lidhet me </w:t>
      </w:r>
      <w:r w:rsidR="00BD0E27" w:rsidRPr="00216651">
        <w:rPr>
          <w:rStyle w:val="Strong"/>
          <w:rFonts w:ascii="Times New Roman" w:hAnsi="Times New Roman"/>
          <w:b w:val="0"/>
          <w:color w:val="000000" w:themeColor="text1"/>
          <w:sz w:val="24"/>
          <w:szCs w:val="24"/>
          <w:lang w:val="sq-AL"/>
        </w:rPr>
        <w:t xml:space="preserve">degradimin e vazhdueshem dhe </w:t>
      </w:r>
      <w:r w:rsidR="006D4728" w:rsidRPr="00216651">
        <w:rPr>
          <w:rStyle w:val="Strong"/>
          <w:rFonts w:ascii="Times New Roman" w:hAnsi="Times New Roman"/>
          <w:b w:val="0"/>
          <w:color w:val="000000" w:themeColor="text1"/>
          <w:sz w:val="24"/>
          <w:szCs w:val="24"/>
          <w:lang w:val="sq-AL"/>
        </w:rPr>
        <w:t xml:space="preserve">kërcënimin që i kanoset </w:t>
      </w:r>
      <w:r w:rsidR="008B7DE5" w:rsidRPr="00216651">
        <w:rPr>
          <w:rStyle w:val="Strong"/>
          <w:rFonts w:ascii="Times New Roman" w:hAnsi="Times New Roman"/>
          <w:b w:val="0"/>
          <w:color w:val="000000" w:themeColor="text1"/>
          <w:sz w:val="24"/>
          <w:szCs w:val="24"/>
          <w:lang w:val="sq-AL"/>
        </w:rPr>
        <w:t>fondit pyjor</w:t>
      </w:r>
      <w:r w:rsidR="00D22728" w:rsidRPr="00216651">
        <w:rPr>
          <w:rStyle w:val="Strong"/>
          <w:rFonts w:ascii="Times New Roman" w:hAnsi="Times New Roman"/>
          <w:b w:val="0"/>
          <w:color w:val="000000" w:themeColor="text1"/>
          <w:sz w:val="24"/>
          <w:szCs w:val="24"/>
          <w:lang w:val="sq-AL"/>
        </w:rPr>
        <w:t xml:space="preserve"> kombetar</w:t>
      </w:r>
      <w:r w:rsidR="006D4728" w:rsidRPr="00216651">
        <w:rPr>
          <w:rStyle w:val="Strong"/>
          <w:rFonts w:ascii="Times New Roman" w:hAnsi="Times New Roman"/>
          <w:b w:val="0"/>
          <w:color w:val="000000" w:themeColor="text1"/>
          <w:sz w:val="24"/>
          <w:szCs w:val="24"/>
          <w:lang w:val="sq-AL"/>
        </w:rPr>
        <w:t xml:space="preserve"> si pasojë e mos</w:t>
      </w:r>
      <w:r w:rsidR="00BD0E27" w:rsidRPr="00216651">
        <w:rPr>
          <w:rStyle w:val="Strong"/>
          <w:rFonts w:ascii="Times New Roman" w:hAnsi="Times New Roman"/>
          <w:b w:val="0"/>
          <w:color w:val="000000" w:themeColor="text1"/>
          <w:sz w:val="24"/>
          <w:szCs w:val="24"/>
          <w:lang w:val="sq-AL"/>
        </w:rPr>
        <w:t xml:space="preserve"> financimit, mungeses se </w:t>
      </w:r>
      <w:r w:rsidR="006D4728" w:rsidRPr="00216651">
        <w:rPr>
          <w:rStyle w:val="Strong"/>
          <w:rFonts w:ascii="Times New Roman" w:hAnsi="Times New Roman"/>
          <w:b w:val="0"/>
          <w:color w:val="000000" w:themeColor="text1"/>
          <w:sz w:val="24"/>
          <w:szCs w:val="24"/>
          <w:lang w:val="sq-AL"/>
        </w:rPr>
        <w:t>koordinimit ndërinstitucional dhe nivelit të ulët të sistemit të monitorimit</w:t>
      </w:r>
      <w:r w:rsidR="00D22728" w:rsidRPr="00216651">
        <w:rPr>
          <w:rStyle w:val="Strong"/>
          <w:rFonts w:ascii="Times New Roman" w:hAnsi="Times New Roman"/>
          <w:b w:val="0"/>
          <w:color w:val="000000" w:themeColor="text1"/>
          <w:sz w:val="24"/>
          <w:szCs w:val="24"/>
          <w:lang w:val="sq-AL"/>
        </w:rPr>
        <w:t>,</w:t>
      </w:r>
      <w:r w:rsidR="009D1D1D" w:rsidRPr="00216651">
        <w:rPr>
          <w:rStyle w:val="Strong"/>
          <w:rFonts w:ascii="Times New Roman" w:hAnsi="Times New Roman"/>
          <w:b w:val="0"/>
          <w:color w:val="000000" w:themeColor="text1"/>
          <w:sz w:val="24"/>
          <w:szCs w:val="24"/>
          <w:lang w:val="sq-AL"/>
        </w:rPr>
        <w:t xml:space="preserve"> pamundesise se</w:t>
      </w:r>
      <w:r w:rsidR="006D4728" w:rsidRPr="00216651">
        <w:rPr>
          <w:rStyle w:val="Strong"/>
          <w:rFonts w:ascii="Times New Roman" w:hAnsi="Times New Roman"/>
          <w:b w:val="0"/>
          <w:color w:val="000000" w:themeColor="text1"/>
          <w:sz w:val="24"/>
          <w:szCs w:val="24"/>
          <w:lang w:val="sq-AL"/>
        </w:rPr>
        <w:t xml:space="preserve"> </w:t>
      </w:r>
      <w:r w:rsidR="008B7DE5" w:rsidRPr="00216651">
        <w:rPr>
          <w:rStyle w:val="Strong"/>
          <w:rFonts w:ascii="Times New Roman" w:hAnsi="Times New Roman"/>
          <w:b w:val="0"/>
          <w:color w:val="000000" w:themeColor="text1"/>
          <w:sz w:val="24"/>
          <w:szCs w:val="24"/>
          <w:lang w:val="sq-AL"/>
        </w:rPr>
        <w:t>ruajtjes</w:t>
      </w:r>
      <w:r w:rsidR="009D1D1D" w:rsidRPr="00216651">
        <w:rPr>
          <w:rStyle w:val="Strong"/>
          <w:rFonts w:ascii="Times New Roman" w:hAnsi="Times New Roman"/>
          <w:b w:val="0"/>
          <w:color w:val="000000" w:themeColor="text1"/>
          <w:sz w:val="24"/>
          <w:szCs w:val="24"/>
          <w:lang w:val="sq-AL"/>
        </w:rPr>
        <w:t>, permiresimit</w:t>
      </w:r>
      <w:r w:rsidR="006D4728" w:rsidRPr="00216651">
        <w:rPr>
          <w:rStyle w:val="Strong"/>
          <w:rFonts w:ascii="Times New Roman" w:hAnsi="Times New Roman"/>
          <w:b w:val="0"/>
          <w:color w:val="000000" w:themeColor="text1"/>
          <w:sz w:val="24"/>
          <w:szCs w:val="24"/>
          <w:lang w:val="sq-AL"/>
        </w:rPr>
        <w:t xml:space="preserve"> </w:t>
      </w:r>
      <w:r w:rsidR="00BD0E27" w:rsidRPr="00216651">
        <w:rPr>
          <w:rStyle w:val="Strong"/>
          <w:rFonts w:ascii="Times New Roman" w:hAnsi="Times New Roman"/>
          <w:b w:val="0"/>
          <w:color w:val="000000" w:themeColor="text1"/>
          <w:sz w:val="24"/>
          <w:szCs w:val="24"/>
          <w:lang w:val="sq-AL"/>
        </w:rPr>
        <w:t xml:space="preserve">dhe rigjenerimit </w:t>
      </w:r>
      <w:r w:rsidR="006D4728" w:rsidRPr="00216651">
        <w:rPr>
          <w:rStyle w:val="Strong"/>
          <w:rFonts w:ascii="Times New Roman" w:hAnsi="Times New Roman"/>
          <w:b w:val="0"/>
          <w:color w:val="000000" w:themeColor="text1"/>
          <w:sz w:val="24"/>
          <w:szCs w:val="24"/>
          <w:lang w:val="sq-AL"/>
        </w:rPr>
        <w:t xml:space="preserve">të </w:t>
      </w:r>
      <w:r w:rsidR="00BD0E27" w:rsidRPr="00216651">
        <w:rPr>
          <w:rStyle w:val="Strong"/>
          <w:rFonts w:ascii="Times New Roman" w:hAnsi="Times New Roman"/>
          <w:b w:val="0"/>
          <w:color w:val="000000" w:themeColor="text1"/>
          <w:sz w:val="24"/>
          <w:szCs w:val="24"/>
          <w:lang w:val="sq-AL"/>
        </w:rPr>
        <w:t>burimeve pyjore te vendit.</w:t>
      </w:r>
    </w:p>
    <w:p w14:paraId="732ECC93" w14:textId="43A3A516" w:rsidR="006D4728" w:rsidRPr="00216651" w:rsidRDefault="006D4728" w:rsidP="006D4728">
      <w:pPr>
        <w:pStyle w:val="NoSpacing"/>
        <w:spacing w:line="276" w:lineRule="auto"/>
        <w:jc w:val="both"/>
        <w:rPr>
          <w:rStyle w:val="Strong"/>
          <w:rFonts w:ascii="Times New Roman" w:hAnsi="Times New Roman"/>
          <w:b w:val="0"/>
          <w:color w:val="000000" w:themeColor="text1"/>
          <w:sz w:val="24"/>
          <w:szCs w:val="24"/>
          <w:lang w:val="sq-AL"/>
        </w:rPr>
      </w:pPr>
      <w:r w:rsidRPr="00216651">
        <w:rPr>
          <w:rStyle w:val="Strong"/>
          <w:rFonts w:ascii="Times New Roman" w:hAnsi="Times New Roman"/>
          <w:b w:val="0"/>
          <w:color w:val="000000" w:themeColor="text1"/>
          <w:sz w:val="24"/>
          <w:szCs w:val="24"/>
          <w:lang w:val="sq-AL"/>
        </w:rPr>
        <w:t>Pavarësisht përmirësimeve që ka sjellë zbatimi i moratori</w:t>
      </w:r>
      <w:r w:rsidR="00B74562" w:rsidRPr="00216651">
        <w:rPr>
          <w:rStyle w:val="Strong"/>
          <w:rFonts w:ascii="Times New Roman" w:hAnsi="Times New Roman"/>
          <w:b w:val="0"/>
          <w:color w:val="000000" w:themeColor="text1"/>
          <w:sz w:val="24"/>
          <w:szCs w:val="24"/>
          <w:lang w:val="sq-AL"/>
        </w:rPr>
        <w:t xml:space="preserve">umit </w:t>
      </w:r>
      <w:r w:rsidRPr="00216651">
        <w:rPr>
          <w:rStyle w:val="Strong"/>
          <w:rFonts w:ascii="Times New Roman" w:hAnsi="Times New Roman"/>
          <w:b w:val="0"/>
          <w:color w:val="000000" w:themeColor="text1"/>
          <w:sz w:val="24"/>
          <w:szCs w:val="24"/>
          <w:lang w:val="sq-AL"/>
        </w:rPr>
        <w:t xml:space="preserve">në pyje, prapë Shqipëria </w:t>
      </w:r>
      <w:r w:rsidR="009D1D1D" w:rsidRPr="00216651">
        <w:rPr>
          <w:rStyle w:val="Strong"/>
          <w:rFonts w:ascii="Times New Roman" w:hAnsi="Times New Roman"/>
          <w:b w:val="0"/>
          <w:color w:val="000000" w:themeColor="text1"/>
          <w:sz w:val="24"/>
          <w:szCs w:val="24"/>
          <w:lang w:val="sq-AL"/>
        </w:rPr>
        <w:t>perballet</w:t>
      </w:r>
      <w:r w:rsidRPr="00216651">
        <w:rPr>
          <w:rStyle w:val="Strong"/>
          <w:rFonts w:ascii="Times New Roman" w:hAnsi="Times New Roman"/>
          <w:b w:val="0"/>
          <w:color w:val="000000" w:themeColor="text1"/>
          <w:sz w:val="24"/>
          <w:szCs w:val="24"/>
          <w:lang w:val="sq-AL"/>
        </w:rPr>
        <w:t xml:space="preserve"> me humbje</w:t>
      </w:r>
      <w:r w:rsidR="00BD0E27" w:rsidRPr="00216651">
        <w:rPr>
          <w:rStyle w:val="Strong"/>
          <w:rFonts w:ascii="Times New Roman" w:hAnsi="Times New Roman"/>
          <w:b w:val="0"/>
          <w:color w:val="000000" w:themeColor="text1"/>
          <w:sz w:val="24"/>
          <w:szCs w:val="24"/>
          <w:lang w:val="sq-AL"/>
        </w:rPr>
        <w:t xml:space="preserve"> e madhe e</w:t>
      </w:r>
      <w:r w:rsidRPr="00216651">
        <w:rPr>
          <w:rStyle w:val="Strong"/>
          <w:rFonts w:ascii="Times New Roman" w:hAnsi="Times New Roman"/>
          <w:b w:val="0"/>
          <w:color w:val="000000" w:themeColor="text1"/>
          <w:sz w:val="24"/>
          <w:szCs w:val="24"/>
          <w:lang w:val="sq-AL"/>
        </w:rPr>
        <w:t xml:space="preserve"> </w:t>
      </w:r>
      <w:r w:rsidR="00B74562" w:rsidRPr="00216651">
        <w:rPr>
          <w:rStyle w:val="Strong"/>
          <w:rFonts w:ascii="Times New Roman" w:hAnsi="Times New Roman"/>
          <w:b w:val="0"/>
          <w:color w:val="000000" w:themeColor="text1"/>
          <w:sz w:val="24"/>
          <w:szCs w:val="24"/>
          <w:lang w:val="sq-AL"/>
        </w:rPr>
        <w:t xml:space="preserve">fondit pyjor </w:t>
      </w:r>
      <w:r w:rsidR="00BD0E27" w:rsidRPr="00216651">
        <w:rPr>
          <w:rStyle w:val="Strong"/>
          <w:rFonts w:ascii="Times New Roman" w:hAnsi="Times New Roman"/>
          <w:b w:val="0"/>
          <w:color w:val="000000" w:themeColor="text1"/>
          <w:sz w:val="24"/>
          <w:szCs w:val="24"/>
          <w:lang w:val="sq-AL"/>
        </w:rPr>
        <w:t>kombetar</w:t>
      </w:r>
      <w:r w:rsidR="009D1D1D" w:rsidRPr="00216651">
        <w:rPr>
          <w:rStyle w:val="Strong"/>
          <w:rFonts w:ascii="Times New Roman" w:hAnsi="Times New Roman"/>
          <w:b w:val="0"/>
          <w:color w:val="000000" w:themeColor="text1"/>
          <w:sz w:val="24"/>
          <w:szCs w:val="24"/>
          <w:lang w:val="sq-AL"/>
        </w:rPr>
        <w:t xml:space="preserve"> per shkak te prerjeve dhe zjarreve ne pyje</w:t>
      </w:r>
      <w:r w:rsidR="00DD0C07" w:rsidRPr="00216651">
        <w:rPr>
          <w:rStyle w:val="Strong"/>
          <w:rFonts w:ascii="Times New Roman" w:hAnsi="Times New Roman"/>
          <w:b w:val="0"/>
          <w:color w:val="000000" w:themeColor="text1"/>
          <w:sz w:val="24"/>
          <w:szCs w:val="24"/>
          <w:lang w:val="sq-AL"/>
        </w:rPr>
        <w:t xml:space="preserve"> si dhe nivelit te larte qe ekziston ne fondin pyjor publik.</w:t>
      </w:r>
    </w:p>
    <w:p w14:paraId="656B1943" w14:textId="77777777" w:rsidR="006D4728" w:rsidRPr="00216651" w:rsidRDefault="006D4728" w:rsidP="006D4728">
      <w:pPr>
        <w:pStyle w:val="NoSpacing"/>
        <w:spacing w:line="276" w:lineRule="auto"/>
        <w:jc w:val="both"/>
        <w:rPr>
          <w:rStyle w:val="Strong"/>
          <w:rFonts w:ascii="Times New Roman" w:hAnsi="Times New Roman"/>
          <w:b w:val="0"/>
          <w:color w:val="000000" w:themeColor="text1"/>
          <w:sz w:val="24"/>
          <w:szCs w:val="24"/>
          <w:lang w:val="sq-AL"/>
        </w:rPr>
      </w:pPr>
      <w:r w:rsidRPr="00216651">
        <w:rPr>
          <w:rStyle w:val="Strong"/>
          <w:rFonts w:ascii="Times New Roman" w:hAnsi="Times New Roman"/>
          <w:b w:val="0"/>
          <w:color w:val="000000" w:themeColor="text1"/>
          <w:sz w:val="24"/>
          <w:szCs w:val="24"/>
          <w:lang w:val="sq-AL"/>
        </w:rPr>
        <w:t>Shkaqet kryesore të këtij problemi janë:</w:t>
      </w:r>
    </w:p>
    <w:p w14:paraId="63882057" w14:textId="41B58802" w:rsidR="00BD0E27" w:rsidRPr="00216651" w:rsidRDefault="006D4728" w:rsidP="006D4728">
      <w:pPr>
        <w:pStyle w:val="NoSpacing"/>
        <w:numPr>
          <w:ilvl w:val="0"/>
          <w:numId w:val="16"/>
        </w:numPr>
        <w:spacing w:line="276" w:lineRule="auto"/>
        <w:jc w:val="both"/>
        <w:rPr>
          <w:rStyle w:val="Strong"/>
          <w:rFonts w:ascii="Times New Roman" w:hAnsi="Times New Roman"/>
          <w:b w:val="0"/>
          <w:color w:val="000000" w:themeColor="text1"/>
          <w:sz w:val="24"/>
          <w:szCs w:val="24"/>
          <w:lang w:val="sq-AL"/>
        </w:rPr>
      </w:pPr>
      <w:r w:rsidRPr="00216651">
        <w:rPr>
          <w:rStyle w:val="Strong"/>
          <w:rFonts w:ascii="Times New Roman" w:hAnsi="Times New Roman"/>
          <w:b w:val="0"/>
          <w:color w:val="000000" w:themeColor="text1"/>
          <w:sz w:val="24"/>
          <w:szCs w:val="24"/>
          <w:lang w:val="sq-AL"/>
        </w:rPr>
        <w:t xml:space="preserve">Buxhet i ulët për </w:t>
      </w:r>
      <w:r w:rsidR="00BD0E27" w:rsidRPr="00216651">
        <w:rPr>
          <w:rStyle w:val="Strong"/>
          <w:rFonts w:ascii="Times New Roman" w:hAnsi="Times New Roman"/>
          <w:b w:val="0"/>
          <w:color w:val="000000" w:themeColor="text1"/>
          <w:sz w:val="24"/>
          <w:szCs w:val="24"/>
          <w:lang w:val="sq-AL"/>
        </w:rPr>
        <w:t>financime ne pyllezime</w:t>
      </w:r>
    </w:p>
    <w:p w14:paraId="6C2F8B91" w14:textId="6A1726C9" w:rsidR="009D1D1D" w:rsidRPr="00216651" w:rsidRDefault="009D1D1D" w:rsidP="006D4728">
      <w:pPr>
        <w:pStyle w:val="NoSpacing"/>
        <w:numPr>
          <w:ilvl w:val="0"/>
          <w:numId w:val="16"/>
        </w:numPr>
        <w:spacing w:line="276" w:lineRule="auto"/>
        <w:jc w:val="both"/>
        <w:rPr>
          <w:rStyle w:val="Strong"/>
          <w:rFonts w:ascii="Times New Roman" w:hAnsi="Times New Roman"/>
          <w:b w:val="0"/>
          <w:color w:val="000000" w:themeColor="text1"/>
          <w:sz w:val="24"/>
          <w:szCs w:val="24"/>
          <w:lang w:val="sq-AL"/>
        </w:rPr>
      </w:pPr>
      <w:r w:rsidRPr="00216651">
        <w:rPr>
          <w:rStyle w:val="Strong"/>
          <w:rFonts w:ascii="Times New Roman" w:hAnsi="Times New Roman"/>
          <w:b w:val="0"/>
          <w:color w:val="000000" w:themeColor="text1"/>
          <w:sz w:val="24"/>
          <w:szCs w:val="24"/>
          <w:lang w:val="sq-AL"/>
        </w:rPr>
        <w:t xml:space="preserve">Mungesa ne sistemet dhe pajisjet per mbrojtjen e pyjeve </w:t>
      </w:r>
    </w:p>
    <w:p w14:paraId="2758939B" w14:textId="77777777" w:rsidR="00BD0E27" w:rsidRPr="00216651" w:rsidRDefault="00BD0E27" w:rsidP="006D4728">
      <w:pPr>
        <w:pStyle w:val="NoSpacing"/>
        <w:numPr>
          <w:ilvl w:val="0"/>
          <w:numId w:val="16"/>
        </w:numPr>
        <w:spacing w:line="276" w:lineRule="auto"/>
        <w:jc w:val="both"/>
        <w:rPr>
          <w:rStyle w:val="Strong"/>
          <w:rFonts w:ascii="Times New Roman" w:hAnsi="Times New Roman"/>
          <w:b w:val="0"/>
          <w:color w:val="000000" w:themeColor="text1"/>
          <w:sz w:val="24"/>
          <w:szCs w:val="24"/>
          <w:lang w:val="sq-AL"/>
        </w:rPr>
      </w:pPr>
      <w:r w:rsidRPr="00216651">
        <w:rPr>
          <w:rStyle w:val="Strong"/>
          <w:rFonts w:ascii="Times New Roman" w:hAnsi="Times New Roman"/>
          <w:b w:val="0"/>
          <w:color w:val="000000" w:themeColor="text1"/>
          <w:sz w:val="24"/>
          <w:szCs w:val="24"/>
          <w:lang w:val="sq-AL"/>
        </w:rPr>
        <w:t>Mungese financimesh ne permiresimin e fondit pyjor kombetar</w:t>
      </w:r>
    </w:p>
    <w:p w14:paraId="58B514E7" w14:textId="007AF998" w:rsidR="006D4728" w:rsidRPr="00216651" w:rsidRDefault="00BD0E27" w:rsidP="006D4728">
      <w:pPr>
        <w:pStyle w:val="NoSpacing"/>
        <w:numPr>
          <w:ilvl w:val="0"/>
          <w:numId w:val="16"/>
        </w:numPr>
        <w:spacing w:line="276" w:lineRule="auto"/>
        <w:jc w:val="both"/>
        <w:rPr>
          <w:rStyle w:val="Strong"/>
          <w:rFonts w:ascii="Times New Roman" w:hAnsi="Times New Roman"/>
          <w:b w:val="0"/>
          <w:color w:val="000000" w:themeColor="text1"/>
          <w:sz w:val="24"/>
          <w:szCs w:val="24"/>
          <w:lang w:val="sq-AL"/>
        </w:rPr>
      </w:pPr>
      <w:r w:rsidRPr="00216651">
        <w:rPr>
          <w:rStyle w:val="Strong"/>
          <w:rFonts w:ascii="Times New Roman" w:hAnsi="Times New Roman"/>
          <w:b w:val="0"/>
          <w:color w:val="000000" w:themeColor="text1"/>
          <w:sz w:val="24"/>
          <w:szCs w:val="24"/>
          <w:lang w:val="sq-AL"/>
        </w:rPr>
        <w:t>Pamundesi ne menaxhimin e qendrueshem te pyjeve</w:t>
      </w:r>
      <w:r w:rsidR="00DD0C07" w:rsidRPr="00216651">
        <w:rPr>
          <w:rStyle w:val="Strong"/>
          <w:rFonts w:ascii="Times New Roman" w:hAnsi="Times New Roman"/>
          <w:b w:val="0"/>
          <w:color w:val="000000" w:themeColor="text1"/>
          <w:sz w:val="24"/>
          <w:szCs w:val="24"/>
          <w:lang w:val="sq-AL"/>
        </w:rPr>
        <w:t xml:space="preserve"> dhe nje shkalle shume e larte e informalitetit ne kete sektor</w:t>
      </w:r>
      <w:r w:rsidR="006D4728" w:rsidRPr="00216651">
        <w:rPr>
          <w:rStyle w:val="Strong"/>
          <w:rFonts w:ascii="Times New Roman" w:hAnsi="Times New Roman"/>
          <w:b w:val="0"/>
          <w:color w:val="000000" w:themeColor="text1"/>
          <w:sz w:val="24"/>
          <w:szCs w:val="24"/>
          <w:lang w:val="sq-AL"/>
        </w:rPr>
        <w:t>;</w:t>
      </w:r>
    </w:p>
    <w:p w14:paraId="35802DA7" w14:textId="03DD08E4" w:rsidR="00BD0E27" w:rsidRPr="00216651" w:rsidRDefault="00BD0E27" w:rsidP="006D4728">
      <w:pPr>
        <w:pStyle w:val="NoSpacing"/>
        <w:numPr>
          <w:ilvl w:val="0"/>
          <w:numId w:val="16"/>
        </w:numPr>
        <w:spacing w:line="276" w:lineRule="auto"/>
        <w:jc w:val="both"/>
        <w:rPr>
          <w:rStyle w:val="Strong"/>
          <w:rFonts w:ascii="Times New Roman" w:hAnsi="Times New Roman"/>
          <w:b w:val="0"/>
          <w:color w:val="000000" w:themeColor="text1"/>
          <w:sz w:val="24"/>
          <w:szCs w:val="24"/>
          <w:lang w:val="sq-AL"/>
        </w:rPr>
      </w:pPr>
      <w:r w:rsidRPr="00216651">
        <w:rPr>
          <w:rStyle w:val="Strong"/>
          <w:rFonts w:ascii="Times New Roman" w:hAnsi="Times New Roman"/>
          <w:b w:val="0"/>
          <w:color w:val="000000" w:themeColor="text1"/>
          <w:sz w:val="24"/>
          <w:szCs w:val="24"/>
          <w:lang w:val="sq-AL"/>
        </w:rPr>
        <w:t>Nivel i larte i perdorimit te druve te zjarrit ne shkalle kombetare</w:t>
      </w:r>
    </w:p>
    <w:p w14:paraId="35EFBB88" w14:textId="77777777" w:rsidR="006D4728" w:rsidRPr="00216651" w:rsidRDefault="006D4728" w:rsidP="006D4728">
      <w:pPr>
        <w:pStyle w:val="NoSpacing"/>
        <w:numPr>
          <w:ilvl w:val="0"/>
          <w:numId w:val="16"/>
        </w:numPr>
        <w:spacing w:line="276" w:lineRule="auto"/>
        <w:jc w:val="both"/>
        <w:rPr>
          <w:rStyle w:val="Strong"/>
          <w:rFonts w:ascii="Times New Roman" w:hAnsi="Times New Roman"/>
          <w:b w:val="0"/>
          <w:color w:val="000000" w:themeColor="text1"/>
          <w:sz w:val="24"/>
          <w:szCs w:val="24"/>
          <w:lang w:val="sq-AL"/>
        </w:rPr>
      </w:pPr>
      <w:r w:rsidRPr="00216651">
        <w:rPr>
          <w:rStyle w:val="Strong"/>
          <w:rFonts w:ascii="Times New Roman" w:hAnsi="Times New Roman"/>
          <w:b w:val="0"/>
          <w:color w:val="000000" w:themeColor="text1"/>
          <w:sz w:val="24"/>
          <w:szCs w:val="24"/>
          <w:lang w:val="sq-AL"/>
        </w:rPr>
        <w:t>Mbivendosje e fushave të përgjegjësisë midis institucioneve;</w:t>
      </w:r>
    </w:p>
    <w:p w14:paraId="48FA3389" w14:textId="2EB85419" w:rsidR="006D4728" w:rsidRPr="00216651" w:rsidRDefault="006D4728" w:rsidP="006D4728">
      <w:pPr>
        <w:pStyle w:val="NoSpacing"/>
        <w:spacing w:line="276" w:lineRule="auto"/>
        <w:jc w:val="both"/>
        <w:rPr>
          <w:rStyle w:val="Strong"/>
          <w:rFonts w:ascii="Times New Roman" w:hAnsi="Times New Roman"/>
          <w:b w:val="0"/>
          <w:color w:val="000000" w:themeColor="text1"/>
          <w:sz w:val="24"/>
          <w:szCs w:val="24"/>
          <w:lang w:val="sq-AL"/>
        </w:rPr>
      </w:pPr>
      <w:r w:rsidRPr="00216651">
        <w:rPr>
          <w:rStyle w:val="Strong"/>
          <w:rFonts w:ascii="Times New Roman" w:hAnsi="Times New Roman"/>
          <w:b w:val="0"/>
          <w:color w:val="000000" w:themeColor="text1"/>
          <w:sz w:val="24"/>
          <w:szCs w:val="24"/>
          <w:lang w:val="sq-AL"/>
        </w:rPr>
        <w:t xml:space="preserve">Problemi i humbjes së </w:t>
      </w:r>
      <w:r w:rsidR="00B74562" w:rsidRPr="00216651">
        <w:rPr>
          <w:rStyle w:val="Strong"/>
          <w:rFonts w:ascii="Times New Roman" w:hAnsi="Times New Roman"/>
          <w:b w:val="0"/>
          <w:color w:val="000000" w:themeColor="text1"/>
          <w:sz w:val="24"/>
          <w:szCs w:val="24"/>
          <w:lang w:val="sq-AL"/>
        </w:rPr>
        <w:t xml:space="preserve">fondit pyjor </w:t>
      </w:r>
      <w:r w:rsidRPr="00216651">
        <w:rPr>
          <w:rStyle w:val="Strong"/>
          <w:rFonts w:ascii="Times New Roman" w:hAnsi="Times New Roman"/>
          <w:b w:val="0"/>
          <w:color w:val="000000" w:themeColor="text1"/>
          <w:sz w:val="24"/>
          <w:szCs w:val="24"/>
          <w:lang w:val="sq-AL"/>
        </w:rPr>
        <w:t xml:space="preserve">është në nivel kombëtar, pra prek të gjithë sipërfaqen e Republikës së Shqipërisë, kryesisht </w:t>
      </w:r>
      <w:r w:rsidR="00CC0398" w:rsidRPr="00216651">
        <w:rPr>
          <w:rStyle w:val="Strong"/>
          <w:rFonts w:ascii="Times New Roman" w:hAnsi="Times New Roman"/>
          <w:b w:val="0"/>
          <w:color w:val="000000" w:themeColor="text1"/>
          <w:sz w:val="24"/>
          <w:szCs w:val="24"/>
          <w:lang w:val="sq-AL"/>
        </w:rPr>
        <w:t>zonat malore, por edhe Z</w:t>
      </w:r>
      <w:r w:rsidRPr="00216651">
        <w:rPr>
          <w:rStyle w:val="Strong"/>
          <w:rFonts w:ascii="Times New Roman" w:hAnsi="Times New Roman"/>
          <w:b w:val="0"/>
          <w:color w:val="000000" w:themeColor="text1"/>
          <w:sz w:val="24"/>
          <w:szCs w:val="24"/>
          <w:lang w:val="sq-AL"/>
        </w:rPr>
        <w:t>onat e Mbrojtura Natyrore</w:t>
      </w:r>
      <w:r w:rsidR="00B74562" w:rsidRPr="00216651">
        <w:rPr>
          <w:rStyle w:val="Strong"/>
          <w:rFonts w:ascii="Times New Roman" w:hAnsi="Times New Roman"/>
          <w:b w:val="0"/>
          <w:color w:val="000000" w:themeColor="text1"/>
          <w:sz w:val="24"/>
          <w:szCs w:val="24"/>
          <w:lang w:val="sq-AL"/>
        </w:rPr>
        <w:t>.</w:t>
      </w:r>
    </w:p>
    <w:p w14:paraId="4197F486" w14:textId="273F1020" w:rsidR="006D4728" w:rsidRPr="00216651" w:rsidRDefault="006D4728" w:rsidP="006D4728">
      <w:pPr>
        <w:spacing w:line="276" w:lineRule="auto"/>
        <w:jc w:val="both"/>
        <w:rPr>
          <w:rFonts w:ascii="Times New Roman" w:hAnsi="Times New Roman"/>
          <w:color w:val="000000" w:themeColor="text1"/>
          <w:sz w:val="24"/>
          <w:szCs w:val="24"/>
          <w:lang w:val="sq-AL"/>
        </w:rPr>
      </w:pPr>
      <w:r w:rsidRPr="00216651">
        <w:rPr>
          <w:rStyle w:val="Strong"/>
          <w:rFonts w:ascii="Times New Roman" w:hAnsi="Times New Roman"/>
          <w:b w:val="0"/>
          <w:color w:val="000000" w:themeColor="text1"/>
          <w:sz w:val="24"/>
          <w:szCs w:val="24"/>
          <w:lang w:val="sq-AL"/>
        </w:rPr>
        <w:lastRenderedPageBreak/>
        <w:t>Grupet e interesit të prekura nga ky problem janë: Qeveria (Bashki, MTM, AKM, AKZM</w:t>
      </w:r>
      <w:r w:rsidR="00CC0398" w:rsidRPr="00216651">
        <w:rPr>
          <w:rStyle w:val="Strong"/>
          <w:rFonts w:ascii="Times New Roman" w:hAnsi="Times New Roman"/>
          <w:b w:val="0"/>
          <w:color w:val="000000" w:themeColor="text1"/>
          <w:sz w:val="24"/>
          <w:szCs w:val="24"/>
          <w:lang w:val="sq-AL"/>
        </w:rPr>
        <w:t>, Biznesi i produkteve dhe nenprodukteve pyjore</w:t>
      </w:r>
      <w:r w:rsidRPr="00216651">
        <w:rPr>
          <w:rStyle w:val="Strong"/>
          <w:rFonts w:ascii="Times New Roman" w:hAnsi="Times New Roman"/>
          <w:b w:val="0"/>
          <w:color w:val="000000" w:themeColor="text1"/>
          <w:sz w:val="24"/>
          <w:szCs w:val="24"/>
          <w:lang w:val="sq-AL"/>
        </w:rPr>
        <w:t>) / biznesi (eko-turizmi)/ shoqëria civile (shoqata për mbrojtjen e biodiversitetit, shkencëtarë)/ qytetarët (vizitorë, turistë)</w:t>
      </w:r>
      <w:r w:rsidRPr="00216651">
        <w:rPr>
          <w:rFonts w:ascii="Times New Roman" w:hAnsi="Times New Roman"/>
          <w:color w:val="000000" w:themeColor="text1"/>
          <w:sz w:val="24"/>
          <w:szCs w:val="24"/>
          <w:lang w:val="sq-AL"/>
        </w:rPr>
        <w:t xml:space="preserve"> pra, grupet e interesit të prekura përfshijnë institucionet e varësisë së Ministrisë përgjegjëse për mjedisin / </w:t>
      </w:r>
      <w:r w:rsidR="00B74562" w:rsidRPr="00216651">
        <w:rPr>
          <w:rFonts w:ascii="Times New Roman" w:hAnsi="Times New Roman"/>
          <w:color w:val="000000" w:themeColor="text1"/>
          <w:sz w:val="24"/>
          <w:szCs w:val="24"/>
          <w:lang w:val="sq-AL"/>
        </w:rPr>
        <w:t>pyjet</w:t>
      </w:r>
      <w:r w:rsidRPr="00216651">
        <w:rPr>
          <w:rFonts w:ascii="Times New Roman" w:hAnsi="Times New Roman"/>
          <w:color w:val="000000" w:themeColor="text1"/>
          <w:sz w:val="24"/>
          <w:szCs w:val="24"/>
          <w:lang w:val="sq-AL"/>
        </w:rPr>
        <w:t xml:space="preserve">, Bashkitë dhe OJF-të mjedisore qendrore e vendore të specializuara në fushën e konservimit dhe monitorimit të </w:t>
      </w:r>
      <w:r w:rsidR="00B74562" w:rsidRPr="00216651">
        <w:rPr>
          <w:rFonts w:ascii="Times New Roman" w:hAnsi="Times New Roman"/>
          <w:color w:val="000000" w:themeColor="text1"/>
          <w:sz w:val="24"/>
          <w:szCs w:val="24"/>
          <w:lang w:val="sq-AL"/>
        </w:rPr>
        <w:t>pyjeve</w:t>
      </w:r>
      <w:r w:rsidRPr="00216651">
        <w:rPr>
          <w:rFonts w:ascii="Times New Roman" w:hAnsi="Times New Roman"/>
          <w:color w:val="000000" w:themeColor="text1"/>
          <w:sz w:val="24"/>
          <w:szCs w:val="24"/>
          <w:lang w:val="sq-AL"/>
        </w:rPr>
        <w:t>.</w:t>
      </w:r>
    </w:p>
    <w:p w14:paraId="395A680D" w14:textId="05969C5F" w:rsidR="00DD0C07" w:rsidRPr="00216651" w:rsidRDefault="00DD0C07" w:rsidP="006D4728">
      <w:pPr>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E gjithe problematika e evidentuar ketu, gjen vend dhe adresohet ne menyren e duhur ne ligjin e ri, duke i hapur rruge nje qeverisje te qendrueshem dhe eficente te fondit pyjor kombetar. Konkretisht  ne ligjin e ri percaktohenne menyre me te qarte roli, detyrat dhe pergjegjesite institucionale, percaktohen normatia te qarta per personeliq qe do te punoje ne sektorin pyjore, perafrohet legjislacioni i BE-se etj.</w:t>
      </w:r>
    </w:p>
    <w:p w14:paraId="7D8C85C7" w14:textId="77777777" w:rsidR="006D4728" w:rsidRPr="00216651" w:rsidRDefault="006D4728" w:rsidP="006D4728">
      <w:pPr>
        <w:pStyle w:val="NoSpacing"/>
        <w:spacing w:line="276" w:lineRule="auto"/>
        <w:ind w:left="360"/>
        <w:jc w:val="both"/>
        <w:rPr>
          <w:rStyle w:val="Strong"/>
          <w:rFonts w:ascii="Times New Roman" w:hAnsi="Times New Roman"/>
          <w:b w:val="0"/>
          <w:color w:val="000000" w:themeColor="text1"/>
          <w:sz w:val="24"/>
          <w:szCs w:val="24"/>
          <w:lang w:val="sq-AL"/>
        </w:rPr>
      </w:pPr>
    </w:p>
    <w:p w14:paraId="12F51FFA" w14:textId="77777777" w:rsidR="006D4728" w:rsidRPr="00216651" w:rsidRDefault="006D4728" w:rsidP="006D4728">
      <w:pPr>
        <w:spacing w:line="276" w:lineRule="auto"/>
        <w:ind w:left="720"/>
        <w:rPr>
          <w:rFonts w:ascii="Times New Roman" w:hAnsi="Times New Roman"/>
          <w:color w:val="000000" w:themeColor="text1"/>
          <w:sz w:val="24"/>
          <w:szCs w:val="24"/>
          <w:lang w:val="sq-AL"/>
        </w:rPr>
      </w:pPr>
    </w:p>
    <w:p w14:paraId="6B55BDBA" w14:textId="77777777" w:rsidR="006D4728" w:rsidRPr="00216651" w:rsidRDefault="006D4728" w:rsidP="006D4728">
      <w:pPr>
        <w:pStyle w:val="Heading1"/>
        <w:spacing w:line="276" w:lineRule="auto"/>
        <w:ind w:firstLine="66"/>
        <w:rPr>
          <w:rFonts w:ascii="Times New Roman" w:hAnsi="Times New Roman" w:cs="Times New Roman"/>
          <w:color w:val="000000" w:themeColor="text1"/>
          <w:sz w:val="24"/>
          <w:szCs w:val="24"/>
          <w:lang w:val="sq-AL"/>
        </w:rPr>
      </w:pPr>
      <w:bookmarkStart w:id="3" w:name="_Toc506919734"/>
      <w:r w:rsidRPr="00216651">
        <w:rPr>
          <w:rFonts w:ascii="Times New Roman" w:hAnsi="Times New Roman" w:cs="Times New Roman"/>
          <w:color w:val="000000" w:themeColor="text1"/>
          <w:sz w:val="24"/>
          <w:szCs w:val="24"/>
          <w:lang w:val="sq-AL"/>
        </w:rPr>
        <w:t xml:space="preserve">Arsyeja e ndërhyrjes </w:t>
      </w:r>
      <w:bookmarkEnd w:id="3"/>
    </w:p>
    <w:p w14:paraId="535C6B8D" w14:textId="77777777" w:rsidR="006D4728" w:rsidRPr="00216651" w:rsidRDefault="006D4728" w:rsidP="006D4728">
      <w:pPr>
        <w:pStyle w:val="ListParagraph"/>
        <w:numPr>
          <w:ilvl w:val="0"/>
          <w:numId w:val="9"/>
        </w:numPr>
        <w:spacing w:after="0" w:line="276" w:lineRule="auto"/>
        <w:jc w:val="both"/>
        <w:rPr>
          <w:rFonts w:ascii="Times New Roman" w:eastAsiaTheme="majorEastAsia" w:hAnsi="Times New Roman"/>
          <w:i/>
          <w:color w:val="000000" w:themeColor="text1"/>
          <w:sz w:val="24"/>
          <w:szCs w:val="24"/>
          <w:lang w:val="sq-AL"/>
        </w:rPr>
      </w:pPr>
      <w:r w:rsidRPr="00216651">
        <w:rPr>
          <w:rFonts w:ascii="Times New Roman" w:eastAsiaTheme="majorEastAsia" w:hAnsi="Times New Roman"/>
          <w:i/>
          <w:color w:val="000000" w:themeColor="text1"/>
          <w:sz w:val="24"/>
          <w:szCs w:val="24"/>
          <w:lang w:val="sq-AL"/>
        </w:rPr>
        <w:t>Shpjegoni pse qeveria planifikon të ndërhyjë dhe pse është e nevojshme.</w:t>
      </w:r>
    </w:p>
    <w:p w14:paraId="1B96D81E" w14:textId="77777777" w:rsidR="006D4728" w:rsidRPr="00216651" w:rsidRDefault="006D4728" w:rsidP="006D4728">
      <w:pPr>
        <w:pStyle w:val="ListParagraph"/>
        <w:numPr>
          <w:ilvl w:val="0"/>
          <w:numId w:val="9"/>
        </w:numPr>
        <w:spacing w:after="0" w:line="276" w:lineRule="auto"/>
        <w:jc w:val="both"/>
        <w:rPr>
          <w:rFonts w:ascii="Times New Roman" w:eastAsiaTheme="majorEastAsia" w:hAnsi="Times New Roman"/>
          <w:i/>
          <w:color w:val="000000" w:themeColor="text1"/>
          <w:sz w:val="24"/>
          <w:szCs w:val="24"/>
          <w:lang w:val="sq-AL"/>
        </w:rPr>
      </w:pPr>
      <w:r w:rsidRPr="00216651">
        <w:rPr>
          <w:rFonts w:ascii="Times New Roman" w:eastAsiaTheme="majorEastAsia" w:hAnsi="Times New Roman"/>
          <w:i/>
          <w:color w:val="000000" w:themeColor="text1"/>
          <w:sz w:val="24"/>
          <w:szCs w:val="24"/>
          <w:lang w:val="sq-AL"/>
        </w:rPr>
        <w:t>Shpjegoni se çfarë shpreson të trajtojë qeveria nëpërmjet kësaj ndërhyrjeje.</w:t>
      </w:r>
    </w:p>
    <w:p w14:paraId="04EDACDA" w14:textId="77777777" w:rsidR="006D4728" w:rsidRPr="00216651" w:rsidRDefault="006D4728" w:rsidP="006D4728">
      <w:pPr>
        <w:pStyle w:val="ListParagraph"/>
        <w:numPr>
          <w:ilvl w:val="0"/>
          <w:numId w:val="9"/>
        </w:numPr>
        <w:spacing w:after="0" w:line="276" w:lineRule="auto"/>
        <w:jc w:val="both"/>
        <w:rPr>
          <w:rFonts w:ascii="Times New Roman" w:eastAsiaTheme="majorEastAsia" w:hAnsi="Times New Roman"/>
          <w:i/>
          <w:color w:val="000000" w:themeColor="text1"/>
          <w:sz w:val="24"/>
          <w:szCs w:val="24"/>
          <w:lang w:val="sq-AL"/>
        </w:rPr>
      </w:pPr>
      <w:r w:rsidRPr="00216651">
        <w:rPr>
          <w:rFonts w:ascii="Times New Roman" w:eastAsiaTheme="majorEastAsia" w:hAnsi="Times New Roman"/>
          <w:i/>
          <w:color w:val="000000" w:themeColor="text1"/>
          <w:sz w:val="24"/>
          <w:szCs w:val="24"/>
          <w:lang w:val="sq-AL"/>
        </w:rPr>
        <w:t>Identifikoni shkallën e ndërhyrjes së qeverisë që nevojitet për të trajtuar problemin.</w:t>
      </w:r>
    </w:p>
    <w:p w14:paraId="2D0CD248" w14:textId="77777777" w:rsidR="006D4728" w:rsidRPr="00216651" w:rsidRDefault="006D4728" w:rsidP="006D4728">
      <w:pPr>
        <w:pStyle w:val="ListParagraph"/>
        <w:numPr>
          <w:ilvl w:val="0"/>
          <w:numId w:val="9"/>
        </w:numPr>
        <w:spacing w:after="0" w:line="276" w:lineRule="auto"/>
        <w:jc w:val="both"/>
        <w:rPr>
          <w:rFonts w:ascii="Times New Roman" w:eastAsiaTheme="majorEastAsia" w:hAnsi="Times New Roman"/>
          <w:i/>
          <w:color w:val="000000" w:themeColor="text1"/>
          <w:sz w:val="24"/>
          <w:szCs w:val="24"/>
          <w:lang w:val="sq-AL"/>
        </w:rPr>
      </w:pPr>
      <w:r w:rsidRPr="00216651">
        <w:rPr>
          <w:rFonts w:ascii="Times New Roman" w:eastAsiaTheme="majorEastAsia" w:hAnsi="Times New Roman"/>
          <w:i/>
          <w:color w:val="000000" w:themeColor="text1"/>
          <w:sz w:val="24"/>
          <w:szCs w:val="24"/>
          <w:lang w:val="sq-AL"/>
        </w:rPr>
        <w:t>Shpjegoni se si i mbështet kjo ndërhyrje objektivat e nivelit të lartë të qeverisë.</w:t>
      </w:r>
    </w:p>
    <w:p w14:paraId="5FEBD8A4" w14:textId="77777777" w:rsidR="006D4728" w:rsidRPr="00216651" w:rsidRDefault="006D4728" w:rsidP="006D4728">
      <w:pPr>
        <w:pStyle w:val="ListParagraph"/>
        <w:numPr>
          <w:ilvl w:val="0"/>
          <w:numId w:val="9"/>
        </w:numPr>
        <w:spacing w:after="0" w:line="276" w:lineRule="auto"/>
        <w:jc w:val="both"/>
        <w:rPr>
          <w:rFonts w:ascii="Times New Roman" w:eastAsiaTheme="majorEastAsia" w:hAnsi="Times New Roman"/>
          <w:i/>
          <w:color w:val="000000" w:themeColor="text1"/>
          <w:sz w:val="24"/>
          <w:szCs w:val="24"/>
          <w:lang w:val="sq-AL"/>
        </w:rPr>
      </w:pPr>
      <w:r w:rsidRPr="00216651">
        <w:rPr>
          <w:rFonts w:ascii="Times New Roman" w:eastAsiaTheme="majorEastAsia" w:hAnsi="Times New Roman"/>
          <w:i/>
          <w:color w:val="000000" w:themeColor="text1"/>
          <w:sz w:val="24"/>
          <w:szCs w:val="24"/>
          <w:lang w:val="sq-AL"/>
        </w:rPr>
        <w:t>Rendisni punën ekzistuese që është realizuar tashmë.</w:t>
      </w:r>
    </w:p>
    <w:p w14:paraId="75E2E62A" w14:textId="77777777" w:rsidR="006D4728" w:rsidRPr="00216651" w:rsidRDefault="006D4728" w:rsidP="006D4728">
      <w:pPr>
        <w:pStyle w:val="ListParagraph"/>
        <w:spacing w:after="0" w:line="276" w:lineRule="auto"/>
        <w:ind w:left="720" w:firstLine="0"/>
        <w:jc w:val="both"/>
        <w:rPr>
          <w:rFonts w:ascii="Times New Roman" w:eastAsiaTheme="majorEastAsia" w:hAnsi="Times New Roman"/>
          <w:i/>
          <w:color w:val="000000" w:themeColor="text1"/>
          <w:sz w:val="24"/>
          <w:szCs w:val="24"/>
          <w:lang w:val="sq-AL"/>
        </w:rPr>
      </w:pPr>
    </w:p>
    <w:p w14:paraId="1CA4CA41" w14:textId="361406DB" w:rsidR="006D4728" w:rsidRPr="00216651" w:rsidRDefault="006D4728" w:rsidP="006D4728">
      <w:pPr>
        <w:pStyle w:val="NoSpacing"/>
        <w:spacing w:line="276" w:lineRule="auto"/>
        <w:jc w:val="both"/>
        <w:rPr>
          <w:rFonts w:ascii="Times New Roman" w:eastAsiaTheme="majorEastAsia" w:hAnsi="Times New Roman"/>
          <w:color w:val="000000" w:themeColor="text1"/>
          <w:sz w:val="24"/>
          <w:szCs w:val="24"/>
          <w:lang w:val="sq-AL"/>
        </w:rPr>
      </w:pPr>
      <w:r w:rsidRPr="00216651">
        <w:rPr>
          <w:rFonts w:ascii="Times New Roman" w:eastAsiaTheme="majorEastAsia" w:hAnsi="Times New Roman"/>
          <w:color w:val="000000" w:themeColor="text1"/>
          <w:sz w:val="24"/>
          <w:szCs w:val="24"/>
          <w:lang w:val="sq-AL"/>
        </w:rPr>
        <w:t xml:space="preserve">Në përgjithësi, detyrimet </w:t>
      </w:r>
      <w:r w:rsidR="00CC0398" w:rsidRPr="00216651">
        <w:rPr>
          <w:rFonts w:ascii="Times New Roman" w:eastAsiaTheme="majorEastAsia" w:hAnsi="Times New Roman"/>
          <w:color w:val="000000" w:themeColor="text1"/>
          <w:sz w:val="24"/>
          <w:szCs w:val="24"/>
          <w:lang w:val="sq-AL"/>
        </w:rPr>
        <w:t xml:space="preserve">kryesore </w:t>
      </w:r>
      <w:r w:rsidR="008B7DE5" w:rsidRPr="00216651">
        <w:rPr>
          <w:rFonts w:ascii="Times New Roman" w:eastAsiaTheme="majorEastAsia" w:hAnsi="Times New Roman"/>
          <w:color w:val="000000" w:themeColor="text1"/>
          <w:sz w:val="24"/>
          <w:szCs w:val="24"/>
          <w:lang w:val="sq-AL"/>
        </w:rPr>
        <w:t>ligjore te BE-s</w:t>
      </w:r>
      <w:r w:rsidR="00185155" w:rsidRPr="00216651">
        <w:rPr>
          <w:rFonts w:ascii="Times New Roman" w:eastAsiaTheme="majorEastAsia" w:hAnsi="Times New Roman"/>
          <w:color w:val="000000" w:themeColor="text1"/>
          <w:sz w:val="24"/>
          <w:szCs w:val="24"/>
          <w:lang w:val="sq-AL"/>
        </w:rPr>
        <w:t>ë</w:t>
      </w:r>
      <w:r w:rsidR="008B7DE5" w:rsidRPr="00216651">
        <w:rPr>
          <w:rFonts w:ascii="Times New Roman" w:eastAsiaTheme="majorEastAsia" w:hAnsi="Times New Roman"/>
          <w:color w:val="000000" w:themeColor="text1"/>
          <w:sz w:val="24"/>
          <w:szCs w:val="24"/>
          <w:lang w:val="sq-AL"/>
        </w:rPr>
        <w:t xml:space="preserve"> </w:t>
      </w:r>
      <w:r w:rsidRPr="00216651">
        <w:rPr>
          <w:rFonts w:ascii="Times New Roman" w:eastAsiaTheme="majorEastAsia" w:hAnsi="Times New Roman"/>
          <w:color w:val="000000" w:themeColor="text1"/>
          <w:sz w:val="24"/>
          <w:szCs w:val="24"/>
          <w:lang w:val="sq-AL"/>
        </w:rPr>
        <w:t xml:space="preserve">për mbrojtjen </w:t>
      </w:r>
      <w:r w:rsidR="00DD0C07" w:rsidRPr="00216651">
        <w:rPr>
          <w:rFonts w:ascii="Times New Roman" w:eastAsiaTheme="majorEastAsia" w:hAnsi="Times New Roman"/>
          <w:color w:val="000000" w:themeColor="text1"/>
          <w:sz w:val="24"/>
          <w:szCs w:val="24"/>
          <w:lang w:val="sq-AL"/>
        </w:rPr>
        <w:t xml:space="preserve">dhe menaxhimin </w:t>
      </w:r>
      <w:r w:rsidRPr="00216651">
        <w:rPr>
          <w:rFonts w:ascii="Times New Roman" w:eastAsiaTheme="majorEastAsia" w:hAnsi="Times New Roman"/>
          <w:color w:val="000000" w:themeColor="text1"/>
          <w:sz w:val="24"/>
          <w:szCs w:val="24"/>
          <w:lang w:val="sq-AL"/>
        </w:rPr>
        <w:t xml:space="preserve">e </w:t>
      </w:r>
      <w:r w:rsidR="00B74562" w:rsidRPr="00216651">
        <w:rPr>
          <w:rFonts w:ascii="Times New Roman" w:eastAsiaTheme="majorEastAsia" w:hAnsi="Times New Roman"/>
          <w:color w:val="000000" w:themeColor="text1"/>
          <w:sz w:val="24"/>
          <w:szCs w:val="24"/>
          <w:lang w:val="sq-AL"/>
        </w:rPr>
        <w:t>pyjeve</w:t>
      </w:r>
      <w:r w:rsidRPr="00216651">
        <w:rPr>
          <w:rFonts w:ascii="Times New Roman" w:eastAsiaTheme="majorEastAsia" w:hAnsi="Times New Roman"/>
          <w:color w:val="000000" w:themeColor="text1"/>
          <w:sz w:val="24"/>
          <w:szCs w:val="24"/>
          <w:lang w:val="sq-AL"/>
        </w:rPr>
        <w:t xml:space="preserve"> </w:t>
      </w:r>
      <w:r w:rsidR="00CC0398" w:rsidRPr="00216651">
        <w:rPr>
          <w:rFonts w:ascii="Times New Roman" w:eastAsiaTheme="majorEastAsia" w:hAnsi="Times New Roman"/>
          <w:color w:val="000000" w:themeColor="text1"/>
          <w:sz w:val="24"/>
          <w:szCs w:val="24"/>
          <w:lang w:val="sq-AL"/>
        </w:rPr>
        <w:t>do te</w:t>
      </w:r>
      <w:r w:rsidRPr="00216651">
        <w:rPr>
          <w:rFonts w:ascii="Times New Roman" w:eastAsiaTheme="majorEastAsia" w:hAnsi="Times New Roman"/>
          <w:color w:val="000000" w:themeColor="text1"/>
          <w:sz w:val="24"/>
          <w:szCs w:val="24"/>
          <w:lang w:val="sq-AL"/>
        </w:rPr>
        <w:t xml:space="preserve"> transpoz</w:t>
      </w:r>
      <w:r w:rsidR="00CC0398" w:rsidRPr="00216651">
        <w:rPr>
          <w:rFonts w:ascii="Times New Roman" w:eastAsiaTheme="majorEastAsia" w:hAnsi="Times New Roman"/>
          <w:color w:val="000000" w:themeColor="text1"/>
          <w:sz w:val="24"/>
          <w:szCs w:val="24"/>
          <w:lang w:val="sq-AL"/>
        </w:rPr>
        <w:t>ohen</w:t>
      </w:r>
      <w:r w:rsidRPr="00216651">
        <w:rPr>
          <w:rFonts w:ascii="Times New Roman" w:eastAsiaTheme="majorEastAsia" w:hAnsi="Times New Roman"/>
          <w:color w:val="000000" w:themeColor="text1"/>
          <w:sz w:val="24"/>
          <w:szCs w:val="24"/>
          <w:lang w:val="sq-AL"/>
        </w:rPr>
        <w:t xml:space="preserve"> në mënyrë efektive në legjislacionin shqiptar</w:t>
      </w:r>
      <w:r w:rsidR="00CC0398" w:rsidRPr="00216651">
        <w:rPr>
          <w:rFonts w:ascii="Times New Roman" w:eastAsiaTheme="majorEastAsia" w:hAnsi="Times New Roman"/>
          <w:color w:val="000000" w:themeColor="text1"/>
          <w:sz w:val="24"/>
          <w:szCs w:val="24"/>
          <w:lang w:val="sq-AL"/>
        </w:rPr>
        <w:t>, krahasuar me nivelin aktual te transpozimit</w:t>
      </w:r>
      <w:r w:rsidR="00EF73DD" w:rsidRPr="00216651">
        <w:rPr>
          <w:rFonts w:ascii="Times New Roman" w:eastAsiaTheme="majorEastAsia" w:hAnsi="Times New Roman"/>
          <w:color w:val="000000" w:themeColor="text1"/>
          <w:sz w:val="24"/>
          <w:szCs w:val="24"/>
          <w:lang w:val="sq-AL"/>
        </w:rPr>
        <w:t xml:space="preserve"> i cili eshte shume i ulet</w:t>
      </w:r>
      <w:r w:rsidRPr="00216651">
        <w:rPr>
          <w:rFonts w:ascii="Times New Roman" w:eastAsiaTheme="majorEastAsia" w:hAnsi="Times New Roman"/>
          <w:color w:val="000000" w:themeColor="text1"/>
          <w:sz w:val="24"/>
          <w:szCs w:val="24"/>
          <w:lang w:val="sq-AL"/>
        </w:rPr>
        <w:t xml:space="preserve">. Megjithatë, janë identifikuar disa mungesa të rëndësishme dhe kuadri </w:t>
      </w:r>
      <w:r w:rsidR="00EF73DD" w:rsidRPr="00216651">
        <w:rPr>
          <w:rFonts w:ascii="Times New Roman" w:eastAsiaTheme="majorEastAsia" w:hAnsi="Times New Roman"/>
          <w:color w:val="000000" w:themeColor="text1"/>
          <w:sz w:val="24"/>
          <w:szCs w:val="24"/>
          <w:lang w:val="sq-AL"/>
        </w:rPr>
        <w:t xml:space="preserve">aktual </w:t>
      </w:r>
      <w:r w:rsidRPr="00216651">
        <w:rPr>
          <w:rFonts w:ascii="Times New Roman" w:eastAsiaTheme="majorEastAsia" w:hAnsi="Times New Roman"/>
          <w:color w:val="000000" w:themeColor="text1"/>
          <w:sz w:val="24"/>
          <w:szCs w:val="24"/>
          <w:lang w:val="sq-AL"/>
        </w:rPr>
        <w:t xml:space="preserve">ligjor mbetet i paqartë në lidhje me masat specifike ligjore për shkak të fragmentimit të rregullave ose përsëritjes dhe mbivendosjes së dispozitave përkatëse. Prandaj nuk është gjithmonë e qartë se cili është legjislacioni i zbatueshëm, gjithashtu edhe </w:t>
      </w:r>
      <w:r w:rsidR="00EF73DD" w:rsidRPr="00216651">
        <w:rPr>
          <w:rFonts w:ascii="Times New Roman" w:eastAsiaTheme="majorEastAsia" w:hAnsi="Times New Roman"/>
          <w:color w:val="000000" w:themeColor="text1"/>
          <w:sz w:val="24"/>
          <w:szCs w:val="24"/>
          <w:lang w:val="sq-AL"/>
        </w:rPr>
        <w:t xml:space="preserve">shume </w:t>
      </w:r>
      <w:r w:rsidRPr="00216651">
        <w:rPr>
          <w:rFonts w:ascii="Times New Roman" w:eastAsiaTheme="majorEastAsia" w:hAnsi="Times New Roman"/>
          <w:color w:val="000000" w:themeColor="text1"/>
          <w:sz w:val="24"/>
          <w:szCs w:val="24"/>
          <w:lang w:val="sq-AL"/>
        </w:rPr>
        <w:t>aspekte të legjislacionit të BE</w:t>
      </w:r>
      <w:r w:rsidR="00EF73DD" w:rsidRPr="00216651">
        <w:rPr>
          <w:rFonts w:ascii="Times New Roman" w:eastAsiaTheme="majorEastAsia" w:hAnsi="Times New Roman"/>
          <w:color w:val="000000" w:themeColor="text1"/>
          <w:sz w:val="24"/>
          <w:szCs w:val="24"/>
          <w:lang w:val="sq-AL"/>
        </w:rPr>
        <w:t>-se</w:t>
      </w:r>
      <w:r w:rsidRPr="00216651">
        <w:rPr>
          <w:rFonts w:ascii="Times New Roman" w:eastAsiaTheme="majorEastAsia" w:hAnsi="Times New Roman"/>
          <w:color w:val="000000" w:themeColor="text1"/>
          <w:sz w:val="24"/>
          <w:szCs w:val="24"/>
          <w:lang w:val="sq-AL"/>
        </w:rPr>
        <w:t xml:space="preserve"> nuk mbulohen.</w:t>
      </w:r>
    </w:p>
    <w:p w14:paraId="78EFCFCA" w14:textId="77777777" w:rsidR="006D4728" w:rsidRPr="00216651" w:rsidRDefault="006D4728" w:rsidP="006D4728">
      <w:pPr>
        <w:pStyle w:val="NoSpacing"/>
        <w:spacing w:line="276" w:lineRule="auto"/>
        <w:jc w:val="both"/>
        <w:rPr>
          <w:rFonts w:ascii="Times New Roman" w:eastAsiaTheme="majorEastAsia" w:hAnsi="Times New Roman"/>
          <w:color w:val="000000" w:themeColor="text1"/>
          <w:sz w:val="24"/>
          <w:szCs w:val="24"/>
          <w:lang w:val="sq-AL"/>
        </w:rPr>
      </w:pPr>
      <w:r w:rsidRPr="00216651">
        <w:rPr>
          <w:rFonts w:ascii="Times New Roman" w:eastAsiaTheme="majorEastAsia" w:hAnsi="Times New Roman"/>
          <w:color w:val="000000" w:themeColor="text1"/>
          <w:sz w:val="24"/>
          <w:szCs w:val="24"/>
          <w:lang w:val="sq-AL"/>
        </w:rPr>
        <w:t xml:space="preserve">Nga sa më sipër, vlerësohet se është i nevojshëm </w:t>
      </w:r>
      <w:r w:rsidR="00B74562" w:rsidRPr="00216651">
        <w:rPr>
          <w:rFonts w:ascii="Times New Roman" w:eastAsiaTheme="majorEastAsia" w:hAnsi="Times New Roman"/>
          <w:color w:val="000000" w:themeColor="text1"/>
          <w:sz w:val="24"/>
          <w:szCs w:val="24"/>
          <w:lang w:val="sq-AL"/>
        </w:rPr>
        <w:t>hartimi</w:t>
      </w:r>
      <w:r w:rsidRPr="00216651">
        <w:rPr>
          <w:rFonts w:ascii="Times New Roman" w:eastAsiaTheme="majorEastAsia" w:hAnsi="Times New Roman"/>
          <w:color w:val="000000" w:themeColor="text1"/>
          <w:sz w:val="24"/>
          <w:szCs w:val="24"/>
          <w:lang w:val="sq-AL"/>
        </w:rPr>
        <w:t xml:space="preserve"> i ligjit </w:t>
      </w:r>
      <w:r w:rsidR="00B74562" w:rsidRPr="00216651">
        <w:rPr>
          <w:rFonts w:ascii="Times New Roman" w:eastAsiaTheme="majorEastAsia" w:hAnsi="Times New Roman"/>
          <w:color w:val="000000" w:themeColor="text1"/>
          <w:sz w:val="24"/>
          <w:szCs w:val="24"/>
          <w:lang w:val="sq-AL"/>
        </w:rPr>
        <w:t>te ri</w:t>
      </w:r>
      <w:r w:rsidRPr="00216651">
        <w:rPr>
          <w:rFonts w:ascii="Times New Roman" w:eastAsiaTheme="majorEastAsia" w:hAnsi="Times New Roman"/>
          <w:color w:val="000000" w:themeColor="text1"/>
          <w:sz w:val="24"/>
          <w:szCs w:val="24"/>
          <w:lang w:val="sq-AL"/>
        </w:rPr>
        <w:t xml:space="preserve"> për </w:t>
      </w:r>
      <w:r w:rsidR="00B74562" w:rsidRPr="00216651">
        <w:rPr>
          <w:rFonts w:ascii="Times New Roman" w:eastAsiaTheme="majorEastAsia" w:hAnsi="Times New Roman"/>
          <w:color w:val="000000" w:themeColor="text1"/>
          <w:sz w:val="24"/>
          <w:szCs w:val="24"/>
          <w:lang w:val="sq-AL"/>
        </w:rPr>
        <w:t>pyjet</w:t>
      </w:r>
      <w:r w:rsidRPr="00216651">
        <w:rPr>
          <w:rFonts w:ascii="Times New Roman" w:eastAsiaTheme="majorEastAsia" w:hAnsi="Times New Roman"/>
          <w:color w:val="000000" w:themeColor="text1"/>
          <w:sz w:val="24"/>
          <w:szCs w:val="24"/>
          <w:lang w:val="sq-AL"/>
        </w:rPr>
        <w:t>, me qëllim:</w:t>
      </w:r>
    </w:p>
    <w:p w14:paraId="230370B8" w14:textId="286AD466" w:rsidR="006D4728" w:rsidRPr="00216651" w:rsidRDefault="006D4728" w:rsidP="006D4728">
      <w:pPr>
        <w:pStyle w:val="NoSpacing"/>
        <w:numPr>
          <w:ilvl w:val="0"/>
          <w:numId w:val="21"/>
        </w:numPr>
        <w:spacing w:line="276" w:lineRule="auto"/>
        <w:jc w:val="both"/>
        <w:rPr>
          <w:rFonts w:ascii="Times New Roman" w:eastAsiaTheme="majorEastAsia" w:hAnsi="Times New Roman"/>
          <w:color w:val="000000" w:themeColor="text1"/>
          <w:sz w:val="24"/>
          <w:szCs w:val="24"/>
          <w:lang w:val="sq-AL"/>
        </w:rPr>
      </w:pPr>
      <w:r w:rsidRPr="00216651">
        <w:rPr>
          <w:rFonts w:ascii="Times New Roman" w:eastAsiaTheme="majorEastAsia" w:hAnsi="Times New Roman"/>
          <w:color w:val="000000" w:themeColor="text1"/>
          <w:sz w:val="24"/>
          <w:szCs w:val="24"/>
          <w:lang w:val="sq-AL"/>
        </w:rPr>
        <w:t>përmbushjen e rekomandimeve të BE</w:t>
      </w:r>
      <w:r w:rsidR="00CC0398" w:rsidRPr="00216651">
        <w:rPr>
          <w:rFonts w:ascii="Times New Roman" w:eastAsiaTheme="majorEastAsia" w:hAnsi="Times New Roman"/>
          <w:color w:val="000000" w:themeColor="text1"/>
          <w:sz w:val="24"/>
          <w:szCs w:val="24"/>
          <w:lang w:val="sq-AL"/>
        </w:rPr>
        <w:t xml:space="preserve">-se, Bankes Boterore </w:t>
      </w:r>
      <w:r w:rsidRPr="00216651">
        <w:rPr>
          <w:rFonts w:ascii="Times New Roman" w:eastAsiaTheme="majorEastAsia" w:hAnsi="Times New Roman"/>
          <w:color w:val="000000" w:themeColor="text1"/>
          <w:sz w:val="24"/>
          <w:szCs w:val="24"/>
          <w:lang w:val="sq-AL"/>
        </w:rPr>
        <w:t xml:space="preserve"> </w:t>
      </w:r>
      <w:r w:rsidR="00CC0398" w:rsidRPr="00216651">
        <w:rPr>
          <w:rFonts w:ascii="Times New Roman" w:eastAsiaTheme="majorEastAsia" w:hAnsi="Times New Roman"/>
          <w:color w:val="000000" w:themeColor="text1"/>
          <w:sz w:val="24"/>
          <w:szCs w:val="24"/>
          <w:lang w:val="sq-AL"/>
        </w:rPr>
        <w:t>dhe SIDA per</w:t>
      </w:r>
      <w:r w:rsidRPr="00216651">
        <w:rPr>
          <w:rFonts w:ascii="Times New Roman" w:eastAsiaTheme="majorEastAsia" w:hAnsi="Times New Roman"/>
          <w:color w:val="000000" w:themeColor="text1"/>
          <w:sz w:val="24"/>
          <w:szCs w:val="24"/>
          <w:lang w:val="sq-AL"/>
        </w:rPr>
        <w:t xml:space="preserve"> hartimin e politikave me të plota, bazuar në të dhëna konkrete dhe shkencore</w:t>
      </w:r>
      <w:r w:rsidR="00900B21" w:rsidRPr="00216651">
        <w:rPr>
          <w:rFonts w:ascii="Times New Roman" w:eastAsiaTheme="majorEastAsia" w:hAnsi="Times New Roman"/>
          <w:color w:val="000000" w:themeColor="text1"/>
          <w:sz w:val="24"/>
          <w:szCs w:val="24"/>
          <w:lang w:val="sq-AL"/>
        </w:rPr>
        <w:t xml:space="preserve"> si dhe nisur nga gjendja aktuale dhe reale e sektorit pyjor</w:t>
      </w:r>
      <w:r w:rsidRPr="00216651">
        <w:rPr>
          <w:rFonts w:ascii="Times New Roman" w:eastAsiaTheme="majorEastAsia" w:hAnsi="Times New Roman"/>
          <w:color w:val="000000" w:themeColor="text1"/>
          <w:sz w:val="24"/>
          <w:szCs w:val="24"/>
          <w:lang w:val="sq-AL"/>
        </w:rPr>
        <w:t>;</w:t>
      </w:r>
    </w:p>
    <w:p w14:paraId="560811E4" w14:textId="3957CC49" w:rsidR="006D4728" w:rsidRPr="00216651" w:rsidRDefault="006D4728" w:rsidP="006D4728">
      <w:pPr>
        <w:pStyle w:val="NoSpacing"/>
        <w:numPr>
          <w:ilvl w:val="0"/>
          <w:numId w:val="21"/>
        </w:numPr>
        <w:spacing w:line="276" w:lineRule="auto"/>
        <w:jc w:val="both"/>
        <w:rPr>
          <w:rFonts w:ascii="Times New Roman" w:eastAsiaTheme="majorEastAsia"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Zbatimin e rekomandimeve të progres raporteve të viteve të fundit të BE-së për Shqipërinë për të arritur përafrimin e plotë </w:t>
      </w:r>
      <w:r w:rsidR="00EF73DD" w:rsidRPr="00216651">
        <w:rPr>
          <w:rFonts w:ascii="Times New Roman" w:hAnsi="Times New Roman"/>
          <w:color w:val="000000" w:themeColor="text1"/>
          <w:sz w:val="24"/>
          <w:szCs w:val="24"/>
          <w:lang w:val="sq-AL"/>
        </w:rPr>
        <w:t xml:space="preserve">legjislativ </w:t>
      </w:r>
      <w:r w:rsidRPr="00216651">
        <w:rPr>
          <w:rFonts w:ascii="Times New Roman" w:hAnsi="Times New Roman"/>
          <w:color w:val="000000" w:themeColor="text1"/>
          <w:sz w:val="24"/>
          <w:szCs w:val="24"/>
          <w:lang w:val="sq-AL"/>
        </w:rPr>
        <w:t xml:space="preserve">në fushën e </w:t>
      </w:r>
      <w:r w:rsidR="00B74562" w:rsidRPr="00216651">
        <w:rPr>
          <w:rFonts w:ascii="Times New Roman" w:hAnsi="Times New Roman"/>
          <w:color w:val="000000" w:themeColor="text1"/>
          <w:sz w:val="24"/>
          <w:szCs w:val="24"/>
          <w:lang w:val="sq-AL"/>
        </w:rPr>
        <w:t>pyjeve</w:t>
      </w:r>
      <w:r w:rsidR="00CC0398" w:rsidRPr="00216651">
        <w:rPr>
          <w:rFonts w:ascii="Times New Roman" w:hAnsi="Times New Roman"/>
          <w:color w:val="000000" w:themeColor="text1"/>
          <w:sz w:val="24"/>
          <w:szCs w:val="24"/>
          <w:lang w:val="sq-AL"/>
        </w:rPr>
        <w:t xml:space="preserve"> dhe permiresimin e politikave </w:t>
      </w:r>
      <w:r w:rsidR="00900B21" w:rsidRPr="00216651">
        <w:rPr>
          <w:rFonts w:ascii="Times New Roman" w:hAnsi="Times New Roman"/>
          <w:color w:val="000000" w:themeColor="text1"/>
          <w:sz w:val="24"/>
          <w:szCs w:val="24"/>
          <w:lang w:val="sq-AL"/>
        </w:rPr>
        <w:t xml:space="preserve">dhe zbatimin e ligjshmerise </w:t>
      </w:r>
      <w:r w:rsidR="00CC0398" w:rsidRPr="00216651">
        <w:rPr>
          <w:rFonts w:ascii="Times New Roman" w:hAnsi="Times New Roman"/>
          <w:color w:val="000000" w:themeColor="text1"/>
          <w:sz w:val="24"/>
          <w:szCs w:val="24"/>
          <w:lang w:val="sq-AL"/>
        </w:rPr>
        <w:t>ne kete sektor</w:t>
      </w:r>
      <w:r w:rsidRPr="00216651">
        <w:rPr>
          <w:rFonts w:ascii="Times New Roman" w:hAnsi="Times New Roman"/>
          <w:color w:val="000000" w:themeColor="text1"/>
          <w:sz w:val="24"/>
          <w:szCs w:val="24"/>
          <w:lang w:val="sq-AL"/>
        </w:rPr>
        <w:t xml:space="preserve">; </w:t>
      </w:r>
    </w:p>
    <w:p w14:paraId="0EA349DF" w14:textId="77777777" w:rsidR="006D4728" w:rsidRPr="00216651" w:rsidRDefault="006D4728" w:rsidP="006D4728">
      <w:pPr>
        <w:pStyle w:val="NoSpacing"/>
        <w:numPr>
          <w:ilvl w:val="0"/>
          <w:numId w:val="21"/>
        </w:numPr>
        <w:spacing w:line="276" w:lineRule="auto"/>
        <w:jc w:val="both"/>
        <w:rPr>
          <w:rFonts w:ascii="Times New Roman" w:eastAsiaTheme="majorEastAsia"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Përcaktimin qartë të organeve përgjegjëse për menaxhimin, konservimin dhe monitorimin e </w:t>
      </w:r>
      <w:r w:rsidR="00B74562" w:rsidRPr="00216651">
        <w:rPr>
          <w:rFonts w:ascii="Times New Roman" w:hAnsi="Times New Roman"/>
          <w:color w:val="000000" w:themeColor="text1"/>
          <w:sz w:val="24"/>
          <w:szCs w:val="24"/>
          <w:lang w:val="sq-AL"/>
        </w:rPr>
        <w:t>pyejeve dhe kullotave</w:t>
      </w:r>
      <w:r w:rsidRPr="00216651">
        <w:rPr>
          <w:rFonts w:ascii="Times New Roman" w:hAnsi="Times New Roman"/>
          <w:color w:val="000000" w:themeColor="text1"/>
          <w:sz w:val="24"/>
          <w:szCs w:val="24"/>
          <w:lang w:val="sq-AL"/>
        </w:rPr>
        <w:t xml:space="preserve"> dhe për të shmangur mbivendosjet në këtë proces, duke u përqasur me reformat e ndërmarra nga qeveria vitet e fundit, si reformën territoriale dhe reformën në fushën e pyjeve dhe kullotave. </w:t>
      </w:r>
    </w:p>
    <w:p w14:paraId="235DEE70" w14:textId="2CAB0E1F" w:rsidR="00EF73DD" w:rsidRPr="00216651" w:rsidRDefault="00EF73DD" w:rsidP="006D4728">
      <w:pPr>
        <w:pStyle w:val="NoSpacing"/>
        <w:numPr>
          <w:ilvl w:val="0"/>
          <w:numId w:val="21"/>
        </w:numPr>
        <w:spacing w:line="276" w:lineRule="auto"/>
        <w:jc w:val="both"/>
        <w:rPr>
          <w:rFonts w:ascii="Times New Roman" w:eastAsiaTheme="majorEastAsia" w:hAnsi="Times New Roman"/>
          <w:color w:val="000000" w:themeColor="text1"/>
          <w:sz w:val="24"/>
          <w:szCs w:val="24"/>
          <w:lang w:val="sq-AL"/>
        </w:rPr>
      </w:pPr>
      <w:r w:rsidRPr="00216651">
        <w:rPr>
          <w:rFonts w:ascii="Times New Roman" w:hAnsi="Times New Roman"/>
          <w:color w:val="000000" w:themeColor="text1"/>
          <w:sz w:val="24"/>
          <w:szCs w:val="24"/>
          <w:lang w:val="sq-AL"/>
        </w:rPr>
        <w:t>Te zbatoje normativat dhe praktikat e mira menaxhuese ne sektorin e pyjeve me qellim qeverisjen e qendrueshme te tyre</w:t>
      </w:r>
    </w:p>
    <w:p w14:paraId="2955B506" w14:textId="77777777" w:rsidR="006D4728" w:rsidRPr="00216651" w:rsidRDefault="006D4728" w:rsidP="006D4728">
      <w:pPr>
        <w:spacing w:line="276" w:lineRule="auto"/>
        <w:ind w:left="360"/>
        <w:jc w:val="both"/>
        <w:rPr>
          <w:rFonts w:ascii="Times New Roman" w:eastAsiaTheme="majorEastAsia" w:hAnsi="Times New Roman"/>
          <w:i/>
          <w:color w:val="000000" w:themeColor="text1"/>
          <w:sz w:val="24"/>
          <w:szCs w:val="24"/>
          <w:lang w:val="sq-AL"/>
        </w:rPr>
      </w:pPr>
    </w:p>
    <w:p w14:paraId="580E65D2" w14:textId="52D66710" w:rsidR="006D4728" w:rsidRPr="00216651" w:rsidRDefault="006D4728" w:rsidP="006D4728">
      <w:pPr>
        <w:spacing w:line="276" w:lineRule="auto"/>
        <w:jc w:val="both"/>
        <w:rPr>
          <w:rFonts w:ascii="Times New Roman" w:eastAsiaTheme="majorEastAsia" w:hAnsi="Times New Roman"/>
          <w:i/>
          <w:color w:val="000000" w:themeColor="text1"/>
          <w:sz w:val="24"/>
          <w:szCs w:val="24"/>
          <w:lang w:val="sq-AL"/>
        </w:rPr>
      </w:pPr>
      <w:r w:rsidRPr="00216651">
        <w:rPr>
          <w:rFonts w:ascii="Times New Roman" w:eastAsiaTheme="majorEastAsia" w:hAnsi="Times New Roman"/>
          <w:color w:val="000000" w:themeColor="text1"/>
          <w:sz w:val="24"/>
          <w:szCs w:val="24"/>
          <w:lang w:val="sq-AL"/>
        </w:rPr>
        <w:t xml:space="preserve">Kjo ndërhyrje lidhet </w:t>
      </w:r>
      <w:r w:rsidR="00EF73DD" w:rsidRPr="00216651">
        <w:rPr>
          <w:rFonts w:ascii="Times New Roman" w:eastAsiaTheme="majorEastAsia" w:hAnsi="Times New Roman"/>
          <w:color w:val="000000" w:themeColor="text1"/>
          <w:sz w:val="24"/>
          <w:szCs w:val="24"/>
          <w:lang w:val="sq-AL"/>
        </w:rPr>
        <w:t xml:space="preserve">nder te tjera edhe </w:t>
      </w:r>
      <w:r w:rsidRPr="00216651">
        <w:rPr>
          <w:rFonts w:ascii="Times New Roman" w:eastAsiaTheme="majorEastAsia" w:hAnsi="Times New Roman"/>
          <w:color w:val="000000" w:themeColor="text1"/>
          <w:sz w:val="24"/>
          <w:szCs w:val="24"/>
          <w:lang w:val="sq-AL"/>
        </w:rPr>
        <w:t xml:space="preserve">me objektivin e qeverisë së Shqipërisë </w:t>
      </w:r>
      <w:r w:rsidRPr="00216651">
        <w:rPr>
          <w:rFonts w:ascii="Times New Roman" w:hAnsi="Times New Roman"/>
          <w:color w:val="000000" w:themeColor="text1"/>
          <w:sz w:val="24"/>
          <w:szCs w:val="24"/>
          <w:lang w:val="sq-AL"/>
        </w:rPr>
        <w:t>drejt përmbushjes së kritereve për hapjen e negociatave për anëtarësim në BE, duke synuar</w:t>
      </w:r>
      <w:r w:rsidRPr="00216651">
        <w:rPr>
          <w:rFonts w:ascii="Times New Roman" w:eastAsiaTheme="majorEastAsia" w:hAnsi="Times New Roman"/>
          <w:color w:val="000000" w:themeColor="text1"/>
          <w:sz w:val="24"/>
          <w:szCs w:val="24"/>
          <w:lang w:val="sq-AL"/>
        </w:rPr>
        <w:t xml:space="preserve"> përafrimin e plotë të legjislacionit kombëtar me </w:t>
      </w:r>
      <w:r w:rsidR="00B74562" w:rsidRPr="00216651">
        <w:rPr>
          <w:rFonts w:ascii="Times New Roman" w:eastAsiaTheme="majorEastAsia" w:hAnsi="Times New Roman"/>
          <w:color w:val="000000" w:themeColor="text1"/>
          <w:sz w:val="24"/>
          <w:szCs w:val="24"/>
          <w:lang w:val="sq-AL"/>
        </w:rPr>
        <w:t>rregulloret</w:t>
      </w:r>
      <w:r w:rsidR="00EF73DD" w:rsidRPr="00216651">
        <w:rPr>
          <w:rFonts w:ascii="Times New Roman" w:eastAsiaTheme="majorEastAsia" w:hAnsi="Times New Roman"/>
          <w:color w:val="000000" w:themeColor="text1"/>
          <w:sz w:val="24"/>
          <w:szCs w:val="24"/>
          <w:lang w:val="sq-AL"/>
        </w:rPr>
        <w:t>/direktivat</w:t>
      </w:r>
      <w:r w:rsidRPr="00216651">
        <w:rPr>
          <w:rFonts w:ascii="Times New Roman" w:eastAsiaTheme="majorEastAsia" w:hAnsi="Times New Roman"/>
          <w:color w:val="000000" w:themeColor="text1"/>
          <w:sz w:val="24"/>
          <w:szCs w:val="24"/>
          <w:lang w:val="sq-AL"/>
        </w:rPr>
        <w:t xml:space="preserve"> përkatëse të paraqitura në nivel kombëtar në Planin Kombëtar të Integrimit Evropian.</w:t>
      </w:r>
    </w:p>
    <w:p w14:paraId="3B64FD6F" w14:textId="77777777" w:rsidR="006D4728" w:rsidRPr="00216651" w:rsidRDefault="006D4728" w:rsidP="006D4728">
      <w:pPr>
        <w:spacing w:line="276" w:lineRule="auto"/>
        <w:ind w:left="66"/>
        <w:rPr>
          <w:rFonts w:ascii="Times New Roman" w:hAnsi="Times New Roman"/>
          <w:color w:val="000000" w:themeColor="text1"/>
          <w:sz w:val="24"/>
          <w:szCs w:val="24"/>
          <w:lang w:val="sq-AL"/>
        </w:rPr>
      </w:pPr>
      <w:bookmarkStart w:id="4" w:name="_Toc506919735"/>
    </w:p>
    <w:p w14:paraId="2C5B647E" w14:textId="77777777" w:rsidR="006D4728" w:rsidRPr="00216651" w:rsidRDefault="006D4728" w:rsidP="006D4728">
      <w:pPr>
        <w:pStyle w:val="Heading1"/>
        <w:spacing w:line="276" w:lineRule="auto"/>
        <w:rPr>
          <w:rFonts w:ascii="Times New Roman" w:hAnsi="Times New Roman" w:cs="Times New Roman"/>
          <w:color w:val="000000" w:themeColor="text1"/>
          <w:sz w:val="24"/>
          <w:szCs w:val="24"/>
          <w:lang w:val="sq-AL"/>
        </w:rPr>
      </w:pPr>
      <w:r w:rsidRPr="00216651">
        <w:rPr>
          <w:rFonts w:ascii="Times New Roman" w:hAnsi="Times New Roman" w:cs="Times New Roman"/>
          <w:color w:val="000000" w:themeColor="text1"/>
          <w:sz w:val="24"/>
          <w:szCs w:val="24"/>
          <w:lang w:val="sq-AL"/>
        </w:rPr>
        <w:lastRenderedPageBreak/>
        <w:t>Objektivi i politikës</w:t>
      </w:r>
      <w:bookmarkEnd w:id="4"/>
    </w:p>
    <w:p w14:paraId="492AEF18" w14:textId="77777777" w:rsidR="006D4728" w:rsidRPr="00216651" w:rsidRDefault="006D4728" w:rsidP="006D4728">
      <w:pPr>
        <w:pStyle w:val="ListParagraph"/>
        <w:numPr>
          <w:ilvl w:val="0"/>
          <w:numId w:val="12"/>
        </w:numPr>
        <w:spacing w:after="0" w:line="276" w:lineRule="auto"/>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Vendosni objektiva që korrespondojnë me problemin dhe shkaqet e tij.</w:t>
      </w:r>
    </w:p>
    <w:p w14:paraId="0F2343D6" w14:textId="77777777" w:rsidR="006D4728" w:rsidRPr="00216651" w:rsidRDefault="006D4728" w:rsidP="006D4728">
      <w:pPr>
        <w:pStyle w:val="ListParagraph"/>
        <w:numPr>
          <w:ilvl w:val="0"/>
          <w:numId w:val="12"/>
        </w:numPr>
        <w:spacing w:after="0" w:line="276" w:lineRule="auto"/>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Sigurohuni që objektivat janë specifikë, të matshëm, të arritshëm, realë dhe në kohë.</w:t>
      </w:r>
    </w:p>
    <w:p w14:paraId="56EE3398" w14:textId="77777777" w:rsidR="006D4728" w:rsidRPr="00216651" w:rsidRDefault="006D4728" w:rsidP="006D4728">
      <w:pPr>
        <w:pStyle w:val="Style1-BodyText"/>
        <w:spacing w:after="0" w:line="276" w:lineRule="auto"/>
        <w:rPr>
          <w:rFonts w:ascii="Times New Roman" w:hAnsi="Times New Roman" w:cs="Times New Roman"/>
          <w:color w:val="000000" w:themeColor="text1"/>
          <w:sz w:val="24"/>
          <w:lang w:val="sq-AL"/>
        </w:rPr>
      </w:pPr>
    </w:p>
    <w:p w14:paraId="0B3E39AB" w14:textId="77777777" w:rsidR="006D4728" w:rsidRPr="00216651" w:rsidRDefault="006D4728" w:rsidP="006D4728">
      <w:pPr>
        <w:pStyle w:val="Style1-BodyText"/>
        <w:spacing w:after="0" w:line="276" w:lineRule="auto"/>
        <w:rPr>
          <w:rFonts w:ascii="Times New Roman" w:hAnsi="Times New Roman" w:cs="Times New Roman"/>
          <w:color w:val="000000" w:themeColor="text1"/>
          <w:sz w:val="24"/>
          <w:lang w:val="sq-AL"/>
        </w:rPr>
      </w:pPr>
      <w:r w:rsidRPr="00216651">
        <w:rPr>
          <w:rFonts w:ascii="Times New Roman" w:hAnsi="Times New Roman" w:cs="Times New Roman"/>
          <w:color w:val="000000" w:themeColor="text1"/>
          <w:sz w:val="24"/>
          <w:lang w:val="sq-AL"/>
        </w:rPr>
        <w:t>Kjo politikë e propozuar synon përmbushjen e objektivave të mëposhtme:</w:t>
      </w:r>
    </w:p>
    <w:p w14:paraId="110A7FA1" w14:textId="4CA35742" w:rsidR="00CC0398" w:rsidRPr="00216651" w:rsidRDefault="00EF73DD" w:rsidP="006D4728">
      <w:pPr>
        <w:pStyle w:val="ListParagraph"/>
        <w:numPr>
          <w:ilvl w:val="0"/>
          <w:numId w:val="19"/>
        </w:numPr>
        <w:spacing w:line="276" w:lineRule="auto"/>
        <w:ind w:left="540" w:hanging="18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Qeverisjen e</w:t>
      </w:r>
      <w:r w:rsidR="00CC0398" w:rsidRPr="00216651">
        <w:rPr>
          <w:rFonts w:ascii="Times New Roman" w:hAnsi="Times New Roman"/>
          <w:color w:val="000000" w:themeColor="text1"/>
          <w:sz w:val="24"/>
          <w:szCs w:val="24"/>
          <w:lang w:val="sq-AL"/>
        </w:rPr>
        <w:t xml:space="preserve"> qendruesh</w:t>
      </w:r>
      <w:r w:rsidRPr="00216651">
        <w:rPr>
          <w:rFonts w:ascii="Times New Roman" w:hAnsi="Times New Roman"/>
          <w:color w:val="000000" w:themeColor="text1"/>
          <w:sz w:val="24"/>
          <w:szCs w:val="24"/>
          <w:lang w:val="sq-AL"/>
        </w:rPr>
        <w:t>me te</w:t>
      </w:r>
      <w:r w:rsidR="00CC0398" w:rsidRPr="00216651">
        <w:rPr>
          <w:rFonts w:ascii="Times New Roman" w:hAnsi="Times New Roman"/>
          <w:color w:val="000000" w:themeColor="text1"/>
          <w:sz w:val="24"/>
          <w:szCs w:val="24"/>
          <w:lang w:val="sq-AL"/>
        </w:rPr>
        <w:t xml:space="preserve"> fondit </w:t>
      </w:r>
      <w:r w:rsidR="003B616E" w:rsidRPr="00216651">
        <w:rPr>
          <w:rFonts w:ascii="Times New Roman" w:hAnsi="Times New Roman"/>
          <w:color w:val="000000" w:themeColor="text1"/>
          <w:sz w:val="24"/>
          <w:szCs w:val="24"/>
          <w:lang w:val="sq-AL"/>
        </w:rPr>
        <w:t>p</w:t>
      </w:r>
      <w:r w:rsidR="00CC0398" w:rsidRPr="00216651">
        <w:rPr>
          <w:rFonts w:ascii="Times New Roman" w:hAnsi="Times New Roman"/>
          <w:color w:val="000000" w:themeColor="text1"/>
          <w:sz w:val="24"/>
          <w:szCs w:val="24"/>
          <w:lang w:val="sq-AL"/>
        </w:rPr>
        <w:t>yjor kombetar</w:t>
      </w:r>
    </w:p>
    <w:p w14:paraId="6D371ABA" w14:textId="3583A387" w:rsidR="006D4728" w:rsidRPr="00216651" w:rsidRDefault="006D4728" w:rsidP="006D4728">
      <w:pPr>
        <w:pStyle w:val="ListParagraph"/>
        <w:numPr>
          <w:ilvl w:val="0"/>
          <w:numId w:val="19"/>
        </w:numPr>
        <w:spacing w:line="276" w:lineRule="auto"/>
        <w:ind w:left="540" w:hanging="18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Përmirësimi dhe forcimi i detyrimeve që lidhen me mbrojtjen e </w:t>
      </w:r>
      <w:r w:rsidR="0096677B" w:rsidRPr="00216651">
        <w:rPr>
          <w:rFonts w:ascii="Times New Roman" w:hAnsi="Times New Roman"/>
          <w:color w:val="000000" w:themeColor="text1"/>
          <w:sz w:val="24"/>
          <w:szCs w:val="24"/>
          <w:lang w:val="sq-AL"/>
        </w:rPr>
        <w:t xml:space="preserve">fondit pyjor </w:t>
      </w:r>
      <w:r w:rsidRPr="00216651">
        <w:rPr>
          <w:rFonts w:ascii="Times New Roman" w:hAnsi="Times New Roman"/>
          <w:color w:val="000000" w:themeColor="text1"/>
          <w:sz w:val="24"/>
          <w:szCs w:val="24"/>
          <w:lang w:val="sq-AL"/>
        </w:rPr>
        <w:t>në Shqipëri;</w:t>
      </w:r>
    </w:p>
    <w:p w14:paraId="760947F4" w14:textId="304A29DC" w:rsidR="006D4728" w:rsidRPr="00216651" w:rsidRDefault="006D4728" w:rsidP="006D4728">
      <w:pPr>
        <w:pStyle w:val="ListParagraph"/>
        <w:numPr>
          <w:ilvl w:val="0"/>
          <w:numId w:val="19"/>
        </w:numPr>
        <w:spacing w:line="276" w:lineRule="auto"/>
        <w:ind w:left="540" w:hanging="18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Përcaktimi i organeve në nivel lokal/vendor, që do të ngarkohen për menaxhimin, monitorimin dhe </w:t>
      </w:r>
      <w:r w:rsidR="0096677B" w:rsidRPr="00216651">
        <w:rPr>
          <w:rFonts w:ascii="Times New Roman" w:hAnsi="Times New Roman"/>
          <w:color w:val="000000" w:themeColor="text1"/>
          <w:sz w:val="24"/>
          <w:szCs w:val="24"/>
          <w:lang w:val="sq-AL"/>
        </w:rPr>
        <w:t xml:space="preserve">ruajtjen e fondit pyjor </w:t>
      </w:r>
      <w:r w:rsidRPr="00216651">
        <w:rPr>
          <w:rFonts w:ascii="Times New Roman" w:hAnsi="Times New Roman"/>
          <w:color w:val="000000" w:themeColor="text1"/>
          <w:sz w:val="24"/>
          <w:szCs w:val="24"/>
          <w:lang w:val="sq-AL"/>
        </w:rPr>
        <w:t>në vend;</w:t>
      </w:r>
    </w:p>
    <w:p w14:paraId="5D1A5B8B" w14:textId="2F7899D2" w:rsidR="006D4728" w:rsidRPr="00216651" w:rsidRDefault="006D4728" w:rsidP="006D4728">
      <w:pPr>
        <w:pStyle w:val="ListParagraph"/>
        <w:numPr>
          <w:ilvl w:val="0"/>
          <w:numId w:val="19"/>
        </w:numPr>
        <w:spacing w:line="276" w:lineRule="auto"/>
        <w:ind w:left="540" w:hanging="18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Ndarja e qartë e përgjegjësive midis organeve që do të ngarkohen me menaxhimin, </w:t>
      </w:r>
      <w:r w:rsidR="0096677B" w:rsidRPr="00216651">
        <w:rPr>
          <w:rFonts w:ascii="Times New Roman" w:hAnsi="Times New Roman"/>
          <w:color w:val="000000" w:themeColor="text1"/>
          <w:sz w:val="24"/>
          <w:szCs w:val="24"/>
          <w:lang w:val="sq-AL"/>
        </w:rPr>
        <w:t xml:space="preserve">monitorimin </w:t>
      </w:r>
      <w:r w:rsidRPr="00216651">
        <w:rPr>
          <w:rFonts w:ascii="Times New Roman" w:hAnsi="Times New Roman"/>
          <w:color w:val="000000" w:themeColor="text1"/>
          <w:sz w:val="24"/>
          <w:szCs w:val="24"/>
          <w:lang w:val="sq-AL"/>
        </w:rPr>
        <w:t xml:space="preserve">dhe </w:t>
      </w:r>
      <w:r w:rsidR="0096677B" w:rsidRPr="00216651">
        <w:rPr>
          <w:rFonts w:ascii="Times New Roman" w:hAnsi="Times New Roman"/>
          <w:color w:val="000000" w:themeColor="text1"/>
          <w:sz w:val="24"/>
          <w:szCs w:val="24"/>
          <w:lang w:val="sq-AL"/>
        </w:rPr>
        <w:t>dhe ruajtjen e fondit pyjor dhe kullosor si: Ministris</w:t>
      </w:r>
      <w:r w:rsidR="00185155" w:rsidRPr="00216651">
        <w:rPr>
          <w:rFonts w:ascii="Times New Roman" w:hAnsi="Times New Roman"/>
          <w:color w:val="000000" w:themeColor="text1"/>
          <w:sz w:val="24"/>
          <w:szCs w:val="24"/>
          <w:lang w:val="sq-AL"/>
        </w:rPr>
        <w:t>ë</w:t>
      </w:r>
      <w:r w:rsidR="0096677B" w:rsidRPr="00216651">
        <w:rPr>
          <w:rFonts w:ascii="Times New Roman" w:hAnsi="Times New Roman"/>
          <w:color w:val="000000" w:themeColor="text1"/>
          <w:sz w:val="24"/>
          <w:szCs w:val="24"/>
          <w:lang w:val="sq-AL"/>
        </w:rPr>
        <w:t xml:space="preserve"> p</w:t>
      </w:r>
      <w:r w:rsidR="00185155" w:rsidRPr="00216651">
        <w:rPr>
          <w:rFonts w:ascii="Times New Roman" w:hAnsi="Times New Roman"/>
          <w:color w:val="000000" w:themeColor="text1"/>
          <w:sz w:val="24"/>
          <w:szCs w:val="24"/>
          <w:lang w:val="sq-AL"/>
        </w:rPr>
        <w:t>ë</w:t>
      </w:r>
      <w:r w:rsidR="0096677B" w:rsidRPr="00216651">
        <w:rPr>
          <w:rFonts w:ascii="Times New Roman" w:hAnsi="Times New Roman"/>
          <w:color w:val="000000" w:themeColor="text1"/>
          <w:sz w:val="24"/>
          <w:szCs w:val="24"/>
          <w:lang w:val="sq-AL"/>
        </w:rPr>
        <w:t>rgjegj</w:t>
      </w:r>
      <w:r w:rsidR="00185155" w:rsidRPr="00216651">
        <w:rPr>
          <w:rFonts w:ascii="Times New Roman" w:hAnsi="Times New Roman"/>
          <w:color w:val="000000" w:themeColor="text1"/>
          <w:sz w:val="24"/>
          <w:szCs w:val="24"/>
          <w:lang w:val="sq-AL"/>
        </w:rPr>
        <w:t>ë</w:t>
      </w:r>
      <w:r w:rsidR="0096677B" w:rsidRPr="00216651">
        <w:rPr>
          <w:rFonts w:ascii="Times New Roman" w:hAnsi="Times New Roman"/>
          <w:color w:val="000000" w:themeColor="text1"/>
          <w:sz w:val="24"/>
          <w:szCs w:val="24"/>
          <w:lang w:val="sq-AL"/>
        </w:rPr>
        <w:t>se p</w:t>
      </w:r>
      <w:r w:rsidR="00185155" w:rsidRPr="00216651">
        <w:rPr>
          <w:rFonts w:ascii="Times New Roman" w:hAnsi="Times New Roman"/>
          <w:color w:val="000000" w:themeColor="text1"/>
          <w:sz w:val="24"/>
          <w:szCs w:val="24"/>
          <w:lang w:val="sq-AL"/>
        </w:rPr>
        <w:t>ë</w:t>
      </w:r>
      <w:r w:rsidR="0096677B" w:rsidRPr="00216651">
        <w:rPr>
          <w:rFonts w:ascii="Times New Roman" w:hAnsi="Times New Roman"/>
          <w:color w:val="000000" w:themeColor="text1"/>
          <w:sz w:val="24"/>
          <w:szCs w:val="24"/>
          <w:lang w:val="sq-AL"/>
        </w:rPr>
        <w:t>r Pyjet, Agjencis</w:t>
      </w:r>
      <w:r w:rsidR="00185155" w:rsidRPr="00216651">
        <w:rPr>
          <w:rFonts w:ascii="Times New Roman" w:hAnsi="Times New Roman"/>
          <w:color w:val="000000" w:themeColor="text1"/>
          <w:sz w:val="24"/>
          <w:szCs w:val="24"/>
          <w:lang w:val="sq-AL"/>
        </w:rPr>
        <w:t>ë</w:t>
      </w:r>
      <w:r w:rsidR="0096677B" w:rsidRPr="00216651">
        <w:rPr>
          <w:rFonts w:ascii="Times New Roman" w:hAnsi="Times New Roman"/>
          <w:color w:val="000000" w:themeColor="text1"/>
          <w:sz w:val="24"/>
          <w:szCs w:val="24"/>
          <w:lang w:val="sq-AL"/>
        </w:rPr>
        <w:t xml:space="preserve"> Komb</w:t>
      </w:r>
      <w:r w:rsidR="00185155" w:rsidRPr="00216651">
        <w:rPr>
          <w:rFonts w:ascii="Times New Roman" w:hAnsi="Times New Roman"/>
          <w:color w:val="000000" w:themeColor="text1"/>
          <w:sz w:val="24"/>
          <w:szCs w:val="24"/>
          <w:lang w:val="sq-AL"/>
        </w:rPr>
        <w:t>ë</w:t>
      </w:r>
      <w:r w:rsidR="0096677B" w:rsidRPr="00216651">
        <w:rPr>
          <w:rFonts w:ascii="Times New Roman" w:hAnsi="Times New Roman"/>
          <w:color w:val="000000" w:themeColor="text1"/>
          <w:sz w:val="24"/>
          <w:szCs w:val="24"/>
          <w:lang w:val="sq-AL"/>
        </w:rPr>
        <w:t>tare t</w:t>
      </w:r>
      <w:r w:rsidR="00185155" w:rsidRPr="00216651">
        <w:rPr>
          <w:rFonts w:ascii="Times New Roman" w:hAnsi="Times New Roman"/>
          <w:color w:val="000000" w:themeColor="text1"/>
          <w:sz w:val="24"/>
          <w:szCs w:val="24"/>
          <w:lang w:val="sq-AL"/>
        </w:rPr>
        <w:t>ë</w:t>
      </w:r>
      <w:r w:rsidR="0096677B" w:rsidRPr="00216651">
        <w:rPr>
          <w:rFonts w:ascii="Times New Roman" w:hAnsi="Times New Roman"/>
          <w:color w:val="000000" w:themeColor="text1"/>
          <w:sz w:val="24"/>
          <w:szCs w:val="24"/>
          <w:lang w:val="sq-AL"/>
        </w:rPr>
        <w:t xml:space="preserve"> Pyjeve,</w:t>
      </w:r>
      <w:r w:rsidRPr="00216651">
        <w:rPr>
          <w:rFonts w:ascii="Times New Roman" w:hAnsi="Times New Roman"/>
          <w:color w:val="000000" w:themeColor="text1"/>
          <w:sz w:val="24"/>
          <w:szCs w:val="24"/>
          <w:lang w:val="sq-AL"/>
        </w:rPr>
        <w:t xml:space="preserve"> Agjencisë Kombëtare të Zonave të Mbrojtura e degëve rajonale të saj që menaxhojnë, si dhe Agjencisë Kombëtare të Mjedisit</w:t>
      </w:r>
      <w:r w:rsidR="0096677B" w:rsidRPr="00216651">
        <w:rPr>
          <w:rFonts w:ascii="Times New Roman" w:hAnsi="Times New Roman"/>
          <w:color w:val="000000" w:themeColor="text1"/>
          <w:sz w:val="24"/>
          <w:szCs w:val="24"/>
          <w:lang w:val="sq-AL"/>
        </w:rPr>
        <w:t xml:space="preserve"> dhe Pushtetit Vendor (bashkit</w:t>
      </w:r>
      <w:r w:rsidR="00185155" w:rsidRPr="00216651">
        <w:rPr>
          <w:rFonts w:ascii="Times New Roman" w:hAnsi="Times New Roman"/>
          <w:color w:val="000000" w:themeColor="text1"/>
          <w:sz w:val="24"/>
          <w:szCs w:val="24"/>
          <w:lang w:val="sq-AL"/>
        </w:rPr>
        <w:t>ë</w:t>
      </w:r>
      <w:r w:rsidR="0096677B" w:rsidRPr="00216651">
        <w:rPr>
          <w:rFonts w:ascii="Times New Roman" w:hAnsi="Times New Roman"/>
          <w:color w:val="000000" w:themeColor="text1"/>
          <w:sz w:val="24"/>
          <w:szCs w:val="24"/>
          <w:lang w:val="sq-AL"/>
        </w:rPr>
        <w:t>)</w:t>
      </w:r>
      <w:r w:rsidRPr="00216651">
        <w:rPr>
          <w:rFonts w:ascii="Times New Roman" w:hAnsi="Times New Roman"/>
          <w:color w:val="000000" w:themeColor="text1"/>
          <w:sz w:val="24"/>
          <w:szCs w:val="24"/>
          <w:lang w:val="sq-AL"/>
        </w:rPr>
        <w:t>.</w:t>
      </w:r>
    </w:p>
    <w:p w14:paraId="5736BFBB" w14:textId="08CA2EB9" w:rsidR="006D4728" w:rsidRPr="00216651" w:rsidRDefault="006D4728" w:rsidP="006D4728">
      <w:pPr>
        <w:pStyle w:val="ListParagraph"/>
        <w:numPr>
          <w:ilvl w:val="0"/>
          <w:numId w:val="19"/>
        </w:numPr>
        <w:spacing w:line="276" w:lineRule="auto"/>
        <w:ind w:left="540" w:hanging="18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Përmirësimi i sistemit të monitorimit të </w:t>
      </w:r>
      <w:r w:rsidR="0096677B" w:rsidRPr="00216651">
        <w:rPr>
          <w:rFonts w:ascii="Times New Roman" w:hAnsi="Times New Roman"/>
          <w:color w:val="000000" w:themeColor="text1"/>
          <w:sz w:val="24"/>
          <w:szCs w:val="24"/>
          <w:lang w:val="sq-AL"/>
        </w:rPr>
        <w:t xml:space="preserve">fondit pyjor </w:t>
      </w:r>
      <w:r w:rsidRPr="00216651">
        <w:rPr>
          <w:rFonts w:ascii="Times New Roman" w:hAnsi="Times New Roman"/>
          <w:color w:val="000000" w:themeColor="text1"/>
          <w:sz w:val="24"/>
          <w:szCs w:val="24"/>
          <w:lang w:val="sq-AL"/>
        </w:rPr>
        <w:t>në Shqipëri.</w:t>
      </w:r>
    </w:p>
    <w:p w14:paraId="6B9DED07" w14:textId="4833DB34" w:rsidR="00EF73DD" w:rsidRPr="00216651" w:rsidRDefault="00EF73DD" w:rsidP="006D4728">
      <w:pPr>
        <w:pStyle w:val="ListParagraph"/>
        <w:numPr>
          <w:ilvl w:val="0"/>
          <w:numId w:val="19"/>
        </w:numPr>
        <w:spacing w:line="276" w:lineRule="auto"/>
        <w:ind w:left="540" w:hanging="18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Kthimin e sektorit pyjor ne eficence te plote</w:t>
      </w:r>
    </w:p>
    <w:p w14:paraId="6A6659C6" w14:textId="77777777" w:rsidR="006D4728" w:rsidRPr="00216651" w:rsidRDefault="006D4728" w:rsidP="006D4728">
      <w:pPr>
        <w:pStyle w:val="Style1-BodyText"/>
        <w:spacing w:after="0" w:line="276" w:lineRule="auto"/>
        <w:rPr>
          <w:rFonts w:ascii="Times New Roman" w:hAnsi="Times New Roman" w:cs="Times New Roman"/>
          <w:color w:val="000000" w:themeColor="text1"/>
          <w:sz w:val="24"/>
          <w:lang w:val="sq-AL"/>
        </w:rPr>
      </w:pPr>
      <w:r w:rsidRPr="00216651">
        <w:rPr>
          <w:rFonts w:ascii="Times New Roman" w:hAnsi="Times New Roman" w:cs="Times New Roman"/>
          <w:color w:val="000000" w:themeColor="text1"/>
          <w:sz w:val="24"/>
          <w:lang w:val="sq-AL"/>
        </w:rPr>
        <w:t>Nëpërmjet:</w:t>
      </w:r>
    </w:p>
    <w:p w14:paraId="738EEFE5" w14:textId="086D32D6" w:rsidR="006D4728" w:rsidRPr="00216651" w:rsidRDefault="006D4728" w:rsidP="006D4728">
      <w:pPr>
        <w:pStyle w:val="ListParagraph"/>
        <w:numPr>
          <w:ilvl w:val="1"/>
          <w:numId w:val="16"/>
        </w:numPr>
        <w:spacing w:line="276" w:lineRule="auto"/>
        <w:ind w:left="900" w:hanging="27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Përafrimit </w:t>
      </w:r>
      <w:r w:rsidR="00EF73DD" w:rsidRPr="00216651">
        <w:rPr>
          <w:rFonts w:ascii="Times New Roman" w:hAnsi="Times New Roman"/>
          <w:color w:val="000000" w:themeColor="text1"/>
          <w:sz w:val="24"/>
          <w:szCs w:val="24"/>
          <w:lang w:val="sq-AL"/>
        </w:rPr>
        <w:t xml:space="preserve">sa me </w:t>
      </w:r>
      <w:r w:rsidRPr="00216651">
        <w:rPr>
          <w:rFonts w:ascii="Times New Roman" w:hAnsi="Times New Roman"/>
          <w:color w:val="000000" w:themeColor="text1"/>
          <w:sz w:val="24"/>
          <w:szCs w:val="24"/>
          <w:lang w:val="sq-AL"/>
        </w:rPr>
        <w:t xml:space="preserve">të plotë të dispozitave të </w:t>
      </w:r>
      <w:r w:rsidR="0096677B" w:rsidRPr="00216651">
        <w:rPr>
          <w:rFonts w:ascii="Times New Roman" w:hAnsi="Times New Roman"/>
          <w:color w:val="000000" w:themeColor="text1"/>
          <w:sz w:val="24"/>
          <w:szCs w:val="24"/>
          <w:lang w:val="sq-AL"/>
        </w:rPr>
        <w:t>rregulloreve</w:t>
      </w:r>
      <w:r w:rsidRPr="00216651">
        <w:rPr>
          <w:rFonts w:ascii="Times New Roman" w:hAnsi="Times New Roman"/>
          <w:color w:val="000000" w:themeColor="text1"/>
          <w:sz w:val="24"/>
          <w:szCs w:val="24"/>
          <w:lang w:val="sq-AL"/>
        </w:rPr>
        <w:t xml:space="preserve"> së BE-së </w:t>
      </w:r>
      <w:r w:rsidR="00CC0398" w:rsidRPr="00216651">
        <w:rPr>
          <w:rFonts w:ascii="Times New Roman" w:hAnsi="Times New Roman"/>
          <w:color w:val="000000" w:themeColor="text1"/>
          <w:sz w:val="24"/>
          <w:szCs w:val="24"/>
          <w:lang w:val="sq-AL"/>
        </w:rPr>
        <w:t>ne fushen e pyjeve</w:t>
      </w:r>
    </w:p>
    <w:p w14:paraId="1FA5A398" w14:textId="43A9E941" w:rsidR="00CC0398" w:rsidRPr="00216651" w:rsidRDefault="00CC0398" w:rsidP="006D4728">
      <w:pPr>
        <w:pStyle w:val="ListParagraph"/>
        <w:numPr>
          <w:ilvl w:val="1"/>
          <w:numId w:val="16"/>
        </w:numPr>
        <w:spacing w:line="276" w:lineRule="auto"/>
        <w:ind w:left="900" w:hanging="27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Mbeshtetjes dhe financimit per sektorin pyjor</w:t>
      </w:r>
    </w:p>
    <w:p w14:paraId="4D9624C5" w14:textId="40B1D5E5" w:rsidR="006D4728" w:rsidRPr="00216651" w:rsidRDefault="006D4728" w:rsidP="006D4728">
      <w:pPr>
        <w:pStyle w:val="ListParagraph"/>
        <w:numPr>
          <w:ilvl w:val="1"/>
          <w:numId w:val="16"/>
        </w:numPr>
        <w:spacing w:line="276" w:lineRule="auto"/>
        <w:ind w:left="900" w:hanging="27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Përcaktimit të organeve që do të menaxhojnë, </w:t>
      </w:r>
      <w:r w:rsidR="0096677B" w:rsidRPr="00216651">
        <w:rPr>
          <w:rFonts w:ascii="Times New Roman" w:hAnsi="Times New Roman"/>
          <w:color w:val="000000" w:themeColor="text1"/>
          <w:sz w:val="24"/>
          <w:szCs w:val="24"/>
          <w:lang w:val="sq-AL"/>
        </w:rPr>
        <w:t>ruajn</w:t>
      </w:r>
      <w:r w:rsidR="00185155" w:rsidRPr="00216651">
        <w:rPr>
          <w:rFonts w:ascii="Times New Roman" w:hAnsi="Times New Roman"/>
          <w:color w:val="000000" w:themeColor="text1"/>
          <w:sz w:val="24"/>
          <w:szCs w:val="24"/>
          <w:lang w:val="sq-AL"/>
        </w:rPr>
        <w:t>ë</w:t>
      </w:r>
      <w:r w:rsidR="0096677B" w:rsidRPr="00216651">
        <w:rPr>
          <w:rFonts w:ascii="Times New Roman" w:hAnsi="Times New Roman"/>
          <w:color w:val="000000" w:themeColor="text1"/>
          <w:sz w:val="24"/>
          <w:szCs w:val="24"/>
          <w:lang w:val="sq-AL"/>
        </w:rPr>
        <w:t xml:space="preserve"> dhe monitorojnë fondin pyjor </w:t>
      </w:r>
      <w:r w:rsidRPr="00216651">
        <w:rPr>
          <w:rFonts w:ascii="Times New Roman" w:hAnsi="Times New Roman"/>
          <w:color w:val="000000" w:themeColor="text1"/>
          <w:sz w:val="24"/>
          <w:szCs w:val="24"/>
          <w:lang w:val="sq-AL"/>
        </w:rPr>
        <w:t>në vend;</w:t>
      </w:r>
    </w:p>
    <w:p w14:paraId="140D67B8" w14:textId="77777777" w:rsidR="006D4728" w:rsidRPr="00216651" w:rsidRDefault="006D4728" w:rsidP="006D4728">
      <w:pPr>
        <w:pStyle w:val="ListParagraph"/>
        <w:numPr>
          <w:ilvl w:val="1"/>
          <w:numId w:val="16"/>
        </w:numPr>
        <w:spacing w:line="276" w:lineRule="auto"/>
        <w:ind w:left="900" w:hanging="27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Sigurimit të bazës ligjore për mbledhjen e të dhënave të plota e të besueshme për </w:t>
      </w:r>
      <w:r w:rsidR="0096677B" w:rsidRPr="00216651">
        <w:rPr>
          <w:rFonts w:ascii="Times New Roman" w:hAnsi="Times New Roman"/>
          <w:color w:val="000000" w:themeColor="text1"/>
          <w:sz w:val="24"/>
          <w:szCs w:val="24"/>
          <w:lang w:val="sq-AL"/>
        </w:rPr>
        <w:t xml:space="preserve">fondin pyjor dhe kullosor </w:t>
      </w:r>
      <w:r w:rsidRPr="00216651">
        <w:rPr>
          <w:rFonts w:ascii="Times New Roman" w:hAnsi="Times New Roman"/>
          <w:color w:val="000000" w:themeColor="text1"/>
          <w:sz w:val="24"/>
          <w:szCs w:val="24"/>
          <w:lang w:val="sq-AL"/>
        </w:rPr>
        <w:t>në vend.</w:t>
      </w:r>
    </w:p>
    <w:p w14:paraId="6043E028" w14:textId="57B303CD" w:rsidR="00EF73DD" w:rsidRPr="00216651" w:rsidRDefault="00EF73DD" w:rsidP="006D4728">
      <w:pPr>
        <w:pStyle w:val="ListParagraph"/>
        <w:numPr>
          <w:ilvl w:val="1"/>
          <w:numId w:val="16"/>
        </w:numPr>
        <w:spacing w:line="276" w:lineRule="auto"/>
        <w:ind w:left="900" w:hanging="27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Zhdukjes se informalitetit ne sektorin pyjor</w:t>
      </w:r>
    </w:p>
    <w:p w14:paraId="1BC10A40" w14:textId="663C75FB" w:rsidR="00EF73DD" w:rsidRPr="00216651" w:rsidRDefault="00EF73DD" w:rsidP="006D4728">
      <w:pPr>
        <w:pStyle w:val="ListParagraph"/>
        <w:numPr>
          <w:ilvl w:val="1"/>
          <w:numId w:val="16"/>
        </w:numPr>
        <w:spacing w:line="276" w:lineRule="auto"/>
        <w:ind w:left="900" w:hanging="27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Zbatimit korrekt te kuadrit ligjor qe lidhet me fondin pyjor publik</w:t>
      </w:r>
    </w:p>
    <w:p w14:paraId="6150C2A0" w14:textId="77777777" w:rsidR="006D4728" w:rsidRPr="00216651" w:rsidRDefault="006D4728" w:rsidP="006D4728">
      <w:pPr>
        <w:pStyle w:val="Heading1"/>
        <w:spacing w:line="276" w:lineRule="auto"/>
        <w:rPr>
          <w:rFonts w:ascii="Times New Roman" w:hAnsi="Times New Roman" w:cs="Times New Roman"/>
          <w:color w:val="000000" w:themeColor="text1"/>
          <w:sz w:val="24"/>
          <w:szCs w:val="24"/>
          <w:lang w:val="sq-AL"/>
        </w:rPr>
      </w:pPr>
    </w:p>
    <w:p w14:paraId="72476A95" w14:textId="77777777" w:rsidR="006D4728" w:rsidRPr="00216651" w:rsidRDefault="006D4728" w:rsidP="006D4728">
      <w:pPr>
        <w:pStyle w:val="Heading1"/>
        <w:spacing w:line="276" w:lineRule="auto"/>
        <w:rPr>
          <w:rFonts w:ascii="Times New Roman" w:hAnsi="Times New Roman" w:cs="Times New Roman"/>
          <w:color w:val="000000" w:themeColor="text1"/>
          <w:sz w:val="24"/>
          <w:szCs w:val="24"/>
          <w:lang w:val="sq-AL"/>
        </w:rPr>
      </w:pPr>
      <w:r w:rsidRPr="00216651">
        <w:rPr>
          <w:rFonts w:ascii="Times New Roman" w:hAnsi="Times New Roman" w:cs="Times New Roman"/>
          <w:color w:val="000000" w:themeColor="text1"/>
          <w:sz w:val="24"/>
          <w:szCs w:val="24"/>
          <w:lang w:val="sq-AL"/>
        </w:rPr>
        <w:t>Përshkrimi i opsioneve të shqyrtuara</w:t>
      </w:r>
    </w:p>
    <w:p w14:paraId="38D0DD00" w14:textId="77777777" w:rsidR="006D4728" w:rsidRPr="00216651" w:rsidRDefault="006D4728" w:rsidP="006D4728">
      <w:pPr>
        <w:pStyle w:val="ListParagraph"/>
        <w:numPr>
          <w:ilvl w:val="0"/>
          <w:numId w:val="10"/>
        </w:numPr>
        <w:spacing w:after="0" w:line="276" w:lineRule="auto"/>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 xml:space="preserve">Përshkruani opsionin e status quo-së. </w:t>
      </w:r>
    </w:p>
    <w:p w14:paraId="3FBB210B" w14:textId="77777777" w:rsidR="006D4728" w:rsidRPr="00216651" w:rsidRDefault="006D4728" w:rsidP="006D4728">
      <w:pPr>
        <w:pStyle w:val="ListParagraph"/>
        <w:numPr>
          <w:ilvl w:val="0"/>
          <w:numId w:val="10"/>
        </w:numPr>
        <w:spacing w:after="0" w:line="276" w:lineRule="auto"/>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Identifikoni dhe përshkruani të gjitha opsionet e politikave që keni marrë parasysh.</w:t>
      </w:r>
    </w:p>
    <w:p w14:paraId="08EF66E3" w14:textId="77777777" w:rsidR="006D4728" w:rsidRPr="00216651" w:rsidRDefault="006D4728" w:rsidP="006D4728">
      <w:pPr>
        <w:pStyle w:val="ListParagraph"/>
        <w:numPr>
          <w:ilvl w:val="0"/>
          <w:numId w:val="10"/>
        </w:numPr>
        <w:spacing w:after="0" w:line="276" w:lineRule="auto"/>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 xml:space="preserve">Shpjegoni se si janë zgjedhur opsionet e renditura. </w:t>
      </w:r>
    </w:p>
    <w:p w14:paraId="634AB54E" w14:textId="77777777" w:rsidR="006D4728" w:rsidRPr="00216651" w:rsidRDefault="006D4728" w:rsidP="006D4728">
      <w:pPr>
        <w:spacing w:line="276" w:lineRule="auto"/>
        <w:jc w:val="both"/>
        <w:rPr>
          <w:rFonts w:ascii="Times New Roman" w:hAnsi="Times New Roman"/>
          <w:color w:val="000000" w:themeColor="text1"/>
          <w:sz w:val="24"/>
          <w:szCs w:val="24"/>
          <w:lang w:val="sq-AL"/>
        </w:rPr>
      </w:pPr>
    </w:p>
    <w:p w14:paraId="441A5CEF" w14:textId="01678C69" w:rsidR="006D4728" w:rsidRPr="00216651" w:rsidRDefault="006D4728" w:rsidP="006D4728">
      <w:pPr>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Gjatë analizës që është kryer nga Ministria e Turizmit dhe Mjedisit, me mbështetjen e </w:t>
      </w:r>
      <w:r w:rsidR="00CC0398" w:rsidRPr="00216651">
        <w:rPr>
          <w:rFonts w:ascii="Times New Roman" w:hAnsi="Times New Roman"/>
          <w:color w:val="000000" w:themeColor="text1"/>
          <w:sz w:val="24"/>
          <w:szCs w:val="24"/>
          <w:lang w:val="sq-AL"/>
        </w:rPr>
        <w:t xml:space="preserve">SIDA dhe </w:t>
      </w:r>
      <w:r w:rsidR="00C05303" w:rsidRPr="00216651">
        <w:rPr>
          <w:rFonts w:ascii="Times New Roman" w:hAnsi="Times New Roman"/>
          <w:color w:val="000000" w:themeColor="text1"/>
          <w:sz w:val="24"/>
          <w:szCs w:val="24"/>
          <w:lang w:val="sq-AL"/>
        </w:rPr>
        <w:t xml:space="preserve">Bankes </w:t>
      </w:r>
      <w:r w:rsidR="00CC0398" w:rsidRPr="00216651">
        <w:rPr>
          <w:rFonts w:ascii="Times New Roman" w:hAnsi="Times New Roman"/>
          <w:color w:val="000000" w:themeColor="text1"/>
          <w:sz w:val="24"/>
          <w:szCs w:val="24"/>
          <w:lang w:val="sq-AL"/>
        </w:rPr>
        <w:t>Boterore</w:t>
      </w:r>
      <w:r w:rsidRPr="00216651">
        <w:rPr>
          <w:rFonts w:ascii="Times New Roman" w:hAnsi="Times New Roman"/>
          <w:color w:val="000000" w:themeColor="text1"/>
          <w:sz w:val="24"/>
          <w:szCs w:val="24"/>
          <w:lang w:val="sq-AL"/>
        </w:rPr>
        <w:t>, janë shqyrtuar tre opsionet e mëposhtme:</w:t>
      </w:r>
    </w:p>
    <w:p w14:paraId="426C105F" w14:textId="7C823FEE" w:rsidR="006D4728" w:rsidRPr="00216651" w:rsidRDefault="006D4728" w:rsidP="006D4728">
      <w:pPr>
        <w:pStyle w:val="ListParagraph"/>
        <w:numPr>
          <w:ilvl w:val="0"/>
          <w:numId w:val="6"/>
        </w:numPr>
        <w:spacing w:line="276" w:lineRule="auto"/>
        <w:ind w:left="540" w:hanging="18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u w:val="single"/>
          <w:lang w:val="sq-AL"/>
        </w:rPr>
        <w:t>Opsioni i status quo-së (0)</w:t>
      </w:r>
      <w:r w:rsidRPr="00216651">
        <w:rPr>
          <w:rFonts w:ascii="Times New Roman" w:hAnsi="Times New Roman"/>
          <w:color w:val="000000" w:themeColor="text1"/>
          <w:sz w:val="24"/>
          <w:szCs w:val="24"/>
          <w:lang w:val="sq-AL"/>
        </w:rPr>
        <w:t xml:space="preserve">: </w:t>
      </w:r>
      <w:r w:rsidR="00C05303" w:rsidRPr="00216651">
        <w:rPr>
          <w:rFonts w:ascii="Times New Roman" w:hAnsi="Times New Roman"/>
          <w:color w:val="000000" w:themeColor="text1"/>
          <w:sz w:val="24"/>
          <w:szCs w:val="24"/>
          <w:lang w:val="sq-AL"/>
        </w:rPr>
        <w:t>Mbajtja e ligjit ekzistues per pyjet. Kjo situate do te vazhdoje te perkeqesoje me tej degradimin e fondit pyjor publik sic ka ndodhur gjate gjithe kohes se funksionimit te ketij ligji. B</w:t>
      </w:r>
      <w:r w:rsidRPr="00216651">
        <w:rPr>
          <w:rFonts w:ascii="Times New Roman" w:hAnsi="Times New Roman"/>
          <w:color w:val="000000" w:themeColor="text1"/>
          <w:sz w:val="24"/>
          <w:szCs w:val="24"/>
          <w:lang w:val="sq-AL"/>
        </w:rPr>
        <w:t xml:space="preserve">oshllëku ligjor dhe institucional dhe si pasojë moszbatimi i plotë i dispozitave të ligjit ekzistues për shkak të ndryshimeve dhe reformave të zbatuara vitet e fundit, nuk do të ketë ndarje të qarta të përgjegjësive dhe kompetencave për menaxhimin, monitorimin dhe </w:t>
      </w:r>
      <w:r w:rsidR="00F8683A" w:rsidRPr="00216651">
        <w:rPr>
          <w:rFonts w:ascii="Times New Roman" w:hAnsi="Times New Roman"/>
          <w:color w:val="000000" w:themeColor="text1"/>
          <w:sz w:val="24"/>
          <w:szCs w:val="24"/>
          <w:lang w:val="sq-AL"/>
        </w:rPr>
        <w:t>ruajtjen e fondit pyjor dhe kullosor</w:t>
      </w:r>
      <w:r w:rsidRPr="00216651">
        <w:rPr>
          <w:rFonts w:ascii="Times New Roman" w:hAnsi="Times New Roman"/>
          <w:color w:val="000000" w:themeColor="text1"/>
          <w:sz w:val="24"/>
          <w:szCs w:val="24"/>
          <w:lang w:val="sq-AL"/>
        </w:rPr>
        <w:t xml:space="preserve">; </w:t>
      </w:r>
    </w:p>
    <w:p w14:paraId="55291B89" w14:textId="2BDB789C" w:rsidR="006D4728" w:rsidRPr="00216651" w:rsidRDefault="006D4728" w:rsidP="00E47FB8">
      <w:pPr>
        <w:pStyle w:val="ListParagraph"/>
        <w:numPr>
          <w:ilvl w:val="0"/>
          <w:numId w:val="22"/>
        </w:numPr>
        <w:spacing w:line="276" w:lineRule="auto"/>
        <w:ind w:left="540" w:hanging="180"/>
        <w:jc w:val="both"/>
        <w:rPr>
          <w:rFonts w:ascii="Times New Roman" w:hAnsi="Times New Roman"/>
          <w:b/>
          <w:color w:val="000000" w:themeColor="text1"/>
          <w:sz w:val="24"/>
          <w:szCs w:val="24"/>
          <w:lang w:val="sq-AL"/>
        </w:rPr>
      </w:pPr>
      <w:r w:rsidRPr="00216651">
        <w:rPr>
          <w:rFonts w:ascii="Times New Roman" w:hAnsi="Times New Roman"/>
          <w:color w:val="000000" w:themeColor="text1"/>
          <w:sz w:val="24"/>
          <w:szCs w:val="24"/>
          <w:u w:val="single"/>
          <w:lang w:val="sq-AL"/>
        </w:rPr>
        <w:lastRenderedPageBreak/>
        <w:t>Opsioni 1</w:t>
      </w:r>
      <w:r w:rsidRPr="00216651">
        <w:rPr>
          <w:rFonts w:ascii="Times New Roman" w:hAnsi="Times New Roman"/>
          <w:color w:val="000000" w:themeColor="text1"/>
          <w:sz w:val="24"/>
          <w:szCs w:val="24"/>
          <w:lang w:val="sq-AL"/>
        </w:rPr>
        <w:t xml:space="preserve">: ndryshimi i ligjit ekzistues. Përkatësisht është rekomanduar opsioni për hartimin e kësaj politike, pra rishikimi i ligjit ekzistues për </w:t>
      </w:r>
      <w:r w:rsidR="00CC0398" w:rsidRPr="00216651">
        <w:rPr>
          <w:rFonts w:ascii="Times New Roman" w:hAnsi="Times New Roman"/>
          <w:color w:val="000000" w:themeColor="text1"/>
          <w:sz w:val="24"/>
          <w:szCs w:val="24"/>
          <w:lang w:val="sq-AL"/>
        </w:rPr>
        <w:t>Pyjet dhe sherbimin pyjor</w:t>
      </w:r>
      <w:r w:rsidRPr="00216651">
        <w:rPr>
          <w:rFonts w:ascii="Times New Roman" w:hAnsi="Times New Roman"/>
          <w:color w:val="000000" w:themeColor="text1"/>
          <w:sz w:val="24"/>
          <w:szCs w:val="24"/>
          <w:lang w:val="sq-AL"/>
        </w:rPr>
        <w:t>, e cila lind edhe si nevojë për të përcaktuar qartë institucionet përgjegjëse për menaxhimin, monitorimin dhe konservimin e faunës së egër, si dhe për të arritur përafrimin në masën 100% të direktivës së BE për Shpendët.</w:t>
      </w:r>
      <w:r w:rsidR="00CC0398" w:rsidRPr="00216651">
        <w:rPr>
          <w:rFonts w:ascii="Times New Roman" w:hAnsi="Times New Roman"/>
          <w:color w:val="000000" w:themeColor="text1"/>
          <w:sz w:val="24"/>
          <w:szCs w:val="24"/>
          <w:lang w:val="sq-AL"/>
        </w:rPr>
        <w:t xml:space="preserve"> Sipas </w:t>
      </w:r>
      <w:r w:rsidR="003B616E" w:rsidRPr="00216651">
        <w:rPr>
          <w:rFonts w:ascii="Times New Roman" w:hAnsi="Times New Roman"/>
          <w:color w:val="000000" w:themeColor="text1"/>
          <w:sz w:val="24"/>
          <w:szCs w:val="24"/>
          <w:lang w:val="sq-AL"/>
        </w:rPr>
        <w:t>o</w:t>
      </w:r>
      <w:r w:rsidRPr="00216651">
        <w:rPr>
          <w:rFonts w:ascii="Times New Roman" w:hAnsi="Times New Roman"/>
          <w:color w:val="000000" w:themeColor="text1"/>
          <w:sz w:val="24"/>
          <w:szCs w:val="24"/>
          <w:lang w:val="sq-AL"/>
        </w:rPr>
        <w:t>psioni</w:t>
      </w:r>
      <w:r w:rsidR="00CC0398" w:rsidRPr="00216651">
        <w:rPr>
          <w:rFonts w:ascii="Times New Roman" w:hAnsi="Times New Roman"/>
          <w:color w:val="000000" w:themeColor="text1"/>
          <w:sz w:val="24"/>
          <w:szCs w:val="24"/>
          <w:lang w:val="sq-AL"/>
        </w:rPr>
        <w:t xml:space="preserve">t nr.1 do te duhet </w:t>
      </w:r>
      <w:r w:rsidRPr="00216651">
        <w:rPr>
          <w:rFonts w:ascii="Times New Roman" w:hAnsi="Times New Roman"/>
          <w:color w:val="000000" w:themeColor="text1"/>
          <w:sz w:val="24"/>
          <w:szCs w:val="24"/>
          <w:lang w:val="sq-AL"/>
        </w:rPr>
        <w:t xml:space="preserve"> rishikimi i </w:t>
      </w:r>
      <w:r w:rsidR="003B616E" w:rsidRPr="00216651">
        <w:rPr>
          <w:rFonts w:ascii="Times New Roman" w:hAnsi="Times New Roman"/>
          <w:color w:val="000000" w:themeColor="text1"/>
          <w:sz w:val="24"/>
          <w:szCs w:val="24"/>
          <w:lang w:val="sq-AL"/>
        </w:rPr>
        <w:t xml:space="preserve">plote i </w:t>
      </w:r>
      <w:r w:rsidRPr="00216651">
        <w:rPr>
          <w:rFonts w:ascii="Times New Roman" w:hAnsi="Times New Roman"/>
          <w:color w:val="000000" w:themeColor="text1"/>
          <w:sz w:val="24"/>
          <w:szCs w:val="24"/>
          <w:lang w:val="sq-AL"/>
        </w:rPr>
        <w:t xml:space="preserve">ligjit </w:t>
      </w:r>
      <w:r w:rsidR="00CC0398" w:rsidRPr="00216651">
        <w:rPr>
          <w:rFonts w:ascii="Times New Roman" w:hAnsi="Times New Roman"/>
          <w:color w:val="000000" w:themeColor="text1"/>
          <w:sz w:val="24"/>
          <w:szCs w:val="24"/>
          <w:lang w:val="sq-AL"/>
        </w:rPr>
        <w:t xml:space="preserve">ekzistues </w:t>
      </w:r>
      <w:r w:rsidRPr="00216651">
        <w:rPr>
          <w:rFonts w:ascii="Times New Roman" w:hAnsi="Times New Roman"/>
          <w:color w:val="000000" w:themeColor="text1"/>
          <w:sz w:val="24"/>
          <w:szCs w:val="24"/>
          <w:lang w:val="sq-AL"/>
        </w:rPr>
        <w:t xml:space="preserve">nr. </w:t>
      </w:r>
      <w:r w:rsidR="00CC0398" w:rsidRPr="00216651">
        <w:rPr>
          <w:rFonts w:ascii="Times New Roman" w:hAnsi="Times New Roman"/>
          <w:color w:val="000000" w:themeColor="text1"/>
          <w:sz w:val="24"/>
          <w:szCs w:val="24"/>
          <w:lang w:val="sq-AL"/>
        </w:rPr>
        <w:t>9385</w:t>
      </w:r>
      <w:r w:rsidRPr="00216651">
        <w:rPr>
          <w:rFonts w:ascii="Times New Roman" w:hAnsi="Times New Roman"/>
          <w:color w:val="000000" w:themeColor="text1"/>
          <w:sz w:val="24"/>
          <w:szCs w:val="24"/>
          <w:lang w:val="sq-AL"/>
        </w:rPr>
        <w:t xml:space="preserve">, datë </w:t>
      </w:r>
      <w:r w:rsidR="00CC0398" w:rsidRPr="00216651">
        <w:rPr>
          <w:rFonts w:ascii="Times New Roman" w:hAnsi="Times New Roman"/>
          <w:color w:val="000000" w:themeColor="text1"/>
          <w:sz w:val="24"/>
          <w:szCs w:val="24"/>
          <w:lang w:val="sq-AL"/>
        </w:rPr>
        <w:t>04.05.2005</w:t>
      </w:r>
      <w:r w:rsidRPr="00216651">
        <w:rPr>
          <w:rFonts w:ascii="Times New Roman" w:hAnsi="Times New Roman"/>
          <w:color w:val="000000" w:themeColor="text1"/>
          <w:sz w:val="24"/>
          <w:szCs w:val="24"/>
          <w:lang w:val="sq-AL"/>
        </w:rPr>
        <w:t xml:space="preserve"> “Për </w:t>
      </w:r>
      <w:r w:rsidR="00CC0398" w:rsidRPr="00216651">
        <w:rPr>
          <w:rFonts w:ascii="Times New Roman" w:hAnsi="Times New Roman"/>
          <w:color w:val="000000" w:themeColor="text1"/>
          <w:sz w:val="24"/>
          <w:szCs w:val="24"/>
          <w:lang w:val="sq-AL"/>
        </w:rPr>
        <w:t>Pyjet dhe sherbimin pyjor</w:t>
      </w:r>
      <w:r w:rsidRPr="00216651">
        <w:rPr>
          <w:rFonts w:ascii="Times New Roman" w:hAnsi="Times New Roman"/>
          <w:color w:val="000000" w:themeColor="text1"/>
          <w:sz w:val="24"/>
          <w:szCs w:val="24"/>
          <w:lang w:val="sq-AL"/>
        </w:rPr>
        <w:t>”</w:t>
      </w:r>
      <w:r w:rsidR="003B616E" w:rsidRPr="00216651">
        <w:rPr>
          <w:rFonts w:ascii="Times New Roman" w:hAnsi="Times New Roman"/>
          <w:color w:val="000000" w:themeColor="text1"/>
          <w:sz w:val="24"/>
          <w:szCs w:val="24"/>
          <w:lang w:val="sq-AL"/>
        </w:rPr>
        <w:t xml:space="preserve">. Aktualisht </w:t>
      </w:r>
      <w:r w:rsidR="00CC0398" w:rsidRPr="00216651">
        <w:rPr>
          <w:rFonts w:ascii="Times New Roman" w:hAnsi="Times New Roman"/>
          <w:color w:val="000000" w:themeColor="text1"/>
          <w:sz w:val="24"/>
          <w:szCs w:val="24"/>
          <w:lang w:val="sq-AL"/>
        </w:rPr>
        <w:t xml:space="preserve">rezulton se deri me sot </w:t>
      </w:r>
      <w:r w:rsidR="003B616E" w:rsidRPr="00216651">
        <w:rPr>
          <w:rFonts w:ascii="Times New Roman" w:hAnsi="Times New Roman"/>
          <w:color w:val="000000" w:themeColor="text1"/>
          <w:sz w:val="24"/>
          <w:szCs w:val="24"/>
          <w:lang w:val="sq-AL"/>
        </w:rPr>
        <w:t xml:space="preserve">ky ligj </w:t>
      </w:r>
      <w:r w:rsidR="00CC0398" w:rsidRPr="00216651">
        <w:rPr>
          <w:rFonts w:ascii="Times New Roman" w:hAnsi="Times New Roman"/>
          <w:color w:val="000000" w:themeColor="text1"/>
          <w:sz w:val="24"/>
          <w:szCs w:val="24"/>
          <w:lang w:val="sq-AL"/>
        </w:rPr>
        <w:t>eshte ndryshuar 7 here duke e humbur pothu</w:t>
      </w:r>
      <w:r w:rsidR="003B616E" w:rsidRPr="00216651">
        <w:rPr>
          <w:rFonts w:ascii="Times New Roman" w:hAnsi="Times New Roman"/>
          <w:color w:val="000000" w:themeColor="text1"/>
          <w:sz w:val="24"/>
          <w:szCs w:val="24"/>
          <w:lang w:val="sq-AL"/>
        </w:rPr>
        <w:t>ajse plotesisht kontekstin e</w:t>
      </w:r>
      <w:r w:rsidR="00CC0398" w:rsidRPr="00216651">
        <w:rPr>
          <w:rFonts w:ascii="Times New Roman" w:hAnsi="Times New Roman"/>
          <w:color w:val="000000" w:themeColor="text1"/>
          <w:sz w:val="24"/>
          <w:szCs w:val="24"/>
          <w:lang w:val="sq-AL"/>
        </w:rPr>
        <w:t xml:space="preserve"> tije per shkak te reformes territoriale dhe admini</w:t>
      </w:r>
      <w:r w:rsidR="00776342" w:rsidRPr="00216651">
        <w:rPr>
          <w:rFonts w:ascii="Times New Roman" w:hAnsi="Times New Roman"/>
          <w:color w:val="000000" w:themeColor="text1"/>
          <w:sz w:val="24"/>
          <w:szCs w:val="24"/>
          <w:lang w:val="sq-AL"/>
        </w:rPr>
        <w:t xml:space="preserve"> dhe perafrimin e legjislacionit te BE-se per pyjet. </w:t>
      </w:r>
      <w:r w:rsidR="00CC0398" w:rsidRPr="00216651">
        <w:rPr>
          <w:rFonts w:ascii="Times New Roman" w:hAnsi="Times New Roman"/>
          <w:color w:val="000000" w:themeColor="text1"/>
          <w:sz w:val="24"/>
          <w:szCs w:val="24"/>
          <w:lang w:val="sq-AL"/>
        </w:rPr>
        <w:t>Nje ndryshim tjeter ne kete ligj do te ishte i pamjaftueshem per te perballuar situaten e re ne te cilen gjendet sektori pyjor sot.</w:t>
      </w:r>
      <w:r w:rsidR="00C05303" w:rsidRPr="00216651">
        <w:rPr>
          <w:rFonts w:ascii="Times New Roman" w:hAnsi="Times New Roman"/>
          <w:color w:val="000000" w:themeColor="text1"/>
          <w:sz w:val="24"/>
          <w:szCs w:val="24"/>
          <w:lang w:val="sq-AL"/>
        </w:rPr>
        <w:t xml:space="preserve"> Gjithashtu do te rriste me tej shkallen e konfuzionit te kuadrit ligjor per pyjet.</w:t>
      </w:r>
    </w:p>
    <w:p w14:paraId="25122BE4" w14:textId="078718C9" w:rsidR="006D4728" w:rsidRPr="00216651" w:rsidRDefault="006D4728" w:rsidP="006D4728">
      <w:pPr>
        <w:pStyle w:val="ListParagraph"/>
        <w:numPr>
          <w:ilvl w:val="0"/>
          <w:numId w:val="22"/>
        </w:numPr>
        <w:tabs>
          <w:tab w:val="clear" w:pos="567"/>
          <w:tab w:val="left" w:pos="450"/>
          <w:tab w:val="left" w:pos="540"/>
          <w:tab w:val="left" w:pos="630"/>
        </w:tabs>
        <w:spacing w:line="276" w:lineRule="auto"/>
        <w:ind w:left="54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 </w:t>
      </w:r>
      <w:r w:rsidRPr="00216651">
        <w:rPr>
          <w:rFonts w:ascii="Times New Roman" w:hAnsi="Times New Roman"/>
          <w:color w:val="000000" w:themeColor="text1"/>
          <w:sz w:val="24"/>
          <w:szCs w:val="24"/>
          <w:u w:val="single"/>
          <w:lang w:val="sq-AL"/>
        </w:rPr>
        <w:t>Opsioni 2</w:t>
      </w:r>
      <w:r w:rsidRPr="00216651">
        <w:rPr>
          <w:rFonts w:ascii="Times New Roman" w:hAnsi="Times New Roman"/>
          <w:color w:val="000000" w:themeColor="text1"/>
          <w:sz w:val="24"/>
          <w:szCs w:val="24"/>
          <w:lang w:val="sq-AL"/>
        </w:rPr>
        <w:t xml:space="preserve">: ligj i ri për </w:t>
      </w:r>
      <w:r w:rsidR="00CC0398" w:rsidRPr="00216651">
        <w:rPr>
          <w:rFonts w:ascii="Times New Roman" w:hAnsi="Times New Roman"/>
          <w:color w:val="000000" w:themeColor="text1"/>
          <w:sz w:val="24"/>
          <w:szCs w:val="24"/>
          <w:lang w:val="sq-AL"/>
        </w:rPr>
        <w:t>Pyjet</w:t>
      </w:r>
      <w:r w:rsidRPr="00216651">
        <w:rPr>
          <w:rFonts w:ascii="Times New Roman" w:hAnsi="Times New Roman"/>
          <w:color w:val="000000" w:themeColor="text1"/>
          <w:sz w:val="24"/>
          <w:szCs w:val="24"/>
          <w:lang w:val="sq-AL"/>
        </w:rPr>
        <w:t xml:space="preserve">. </w:t>
      </w:r>
      <w:r w:rsidR="00F8683A" w:rsidRPr="00216651">
        <w:rPr>
          <w:rFonts w:ascii="Times New Roman" w:hAnsi="Times New Roman"/>
          <w:color w:val="000000" w:themeColor="text1"/>
          <w:sz w:val="24"/>
          <w:szCs w:val="24"/>
          <w:lang w:val="sq-AL"/>
        </w:rPr>
        <w:t>Përkatësisht është rekomanduar opsioni për hartimin e kësaj politike</w:t>
      </w:r>
      <w:r w:rsidR="00D81BC8" w:rsidRPr="00216651">
        <w:rPr>
          <w:rFonts w:ascii="Times New Roman" w:hAnsi="Times New Roman"/>
          <w:color w:val="000000" w:themeColor="text1"/>
          <w:sz w:val="24"/>
          <w:szCs w:val="24"/>
          <w:lang w:val="sq-AL"/>
        </w:rPr>
        <w:t xml:space="preserve"> pasi konsiderohet si rruga me e mire dhe me efektive per nje menaxhim te qendrueshem dhe afatgjate te sektorit pyjor, perfarimin e legjislacionit pyjor kombetar me ate te BE-se</w:t>
      </w:r>
      <w:r w:rsidRPr="00216651">
        <w:rPr>
          <w:rFonts w:ascii="Times New Roman" w:hAnsi="Times New Roman"/>
          <w:color w:val="000000" w:themeColor="text1"/>
          <w:sz w:val="24"/>
          <w:szCs w:val="24"/>
          <w:lang w:val="sq-AL"/>
        </w:rPr>
        <w:t>;</w:t>
      </w:r>
      <w:r w:rsidR="00D81BC8" w:rsidRPr="00216651">
        <w:rPr>
          <w:rFonts w:ascii="Times New Roman" w:hAnsi="Times New Roman"/>
          <w:color w:val="000000" w:themeColor="text1"/>
          <w:sz w:val="24"/>
          <w:szCs w:val="24"/>
          <w:lang w:val="sq-AL"/>
        </w:rPr>
        <w:t>, rritjen e efektivitetit ne administrimin dhe menaxhimin e pyjeve, rritjen e perfitimeve qe vijne prej fondit pyjor kombetar</w:t>
      </w:r>
      <w:r w:rsidR="00C05303" w:rsidRPr="00216651">
        <w:rPr>
          <w:rFonts w:ascii="Times New Roman" w:hAnsi="Times New Roman"/>
          <w:color w:val="000000" w:themeColor="text1"/>
          <w:sz w:val="24"/>
          <w:szCs w:val="24"/>
          <w:lang w:val="sq-AL"/>
        </w:rPr>
        <w:t xml:space="preserve"> si dhe zhdukjen e informalitetit qe ekziston aktualisht ne nje nivel mjaft te larte</w:t>
      </w:r>
      <w:r w:rsidR="00D81BC8" w:rsidRPr="00216651">
        <w:rPr>
          <w:rFonts w:ascii="Times New Roman" w:hAnsi="Times New Roman"/>
          <w:color w:val="000000" w:themeColor="text1"/>
          <w:sz w:val="24"/>
          <w:szCs w:val="24"/>
          <w:lang w:val="sq-AL"/>
        </w:rPr>
        <w:t>.</w:t>
      </w:r>
    </w:p>
    <w:p w14:paraId="452A8A7E" w14:textId="77777777" w:rsidR="006D4728" w:rsidRPr="00216651" w:rsidRDefault="006D4728" w:rsidP="006D4728">
      <w:pPr>
        <w:spacing w:line="276" w:lineRule="auto"/>
        <w:jc w:val="both"/>
        <w:rPr>
          <w:rFonts w:ascii="Times New Roman" w:hAnsi="Times New Roman"/>
          <w:color w:val="000000" w:themeColor="text1"/>
          <w:sz w:val="24"/>
          <w:szCs w:val="24"/>
          <w:lang w:val="sq-AL"/>
        </w:rPr>
      </w:pPr>
    </w:p>
    <w:p w14:paraId="0C0FD440" w14:textId="5AAAAB49" w:rsidR="006D4728" w:rsidRPr="00216651" w:rsidRDefault="006D4728" w:rsidP="006D4728">
      <w:pPr>
        <w:pStyle w:val="Heading1"/>
        <w:spacing w:line="276" w:lineRule="auto"/>
        <w:rPr>
          <w:rFonts w:ascii="Times New Roman" w:hAnsi="Times New Roman" w:cs="Times New Roman"/>
          <w:color w:val="000000" w:themeColor="text1"/>
          <w:sz w:val="24"/>
          <w:szCs w:val="24"/>
          <w:lang w:val="sq-AL"/>
        </w:rPr>
      </w:pPr>
      <w:r w:rsidRPr="00216651">
        <w:rPr>
          <w:rFonts w:ascii="Times New Roman" w:hAnsi="Times New Roman" w:cs="Times New Roman"/>
          <w:color w:val="000000" w:themeColor="text1"/>
          <w:sz w:val="24"/>
          <w:szCs w:val="24"/>
          <w:lang w:val="sq-AL"/>
        </w:rPr>
        <w:t>Vlerësimi i opsioneve/analizim</w:t>
      </w:r>
      <w:r w:rsidR="00D81BC8" w:rsidRPr="00216651">
        <w:rPr>
          <w:rFonts w:ascii="Times New Roman" w:hAnsi="Times New Roman" w:cs="Times New Roman"/>
          <w:color w:val="000000" w:themeColor="text1"/>
          <w:sz w:val="24"/>
          <w:szCs w:val="24"/>
          <w:lang w:val="sq-AL"/>
        </w:rPr>
        <w:t xml:space="preserve"> </w:t>
      </w:r>
      <w:r w:rsidRPr="00216651">
        <w:rPr>
          <w:rFonts w:ascii="Times New Roman" w:hAnsi="Times New Roman" w:cs="Times New Roman"/>
          <w:color w:val="000000" w:themeColor="text1"/>
          <w:sz w:val="24"/>
          <w:szCs w:val="24"/>
          <w:lang w:val="sq-AL"/>
        </w:rPr>
        <w:t>i i ndikimeve</w:t>
      </w:r>
    </w:p>
    <w:p w14:paraId="564E51DF" w14:textId="77777777" w:rsidR="006D4728" w:rsidRPr="00216651" w:rsidRDefault="006D4728" w:rsidP="006D4728">
      <w:pPr>
        <w:pStyle w:val="BodyText"/>
        <w:numPr>
          <w:ilvl w:val="0"/>
          <w:numId w:val="6"/>
        </w:numPr>
        <w:spacing w:after="0" w:line="276" w:lineRule="auto"/>
        <w:jc w:val="both"/>
        <w:rPr>
          <w:rFonts w:ascii="Times New Roman" w:hAnsi="Times New Roman"/>
          <w:i/>
          <w:color w:val="000000" w:themeColor="text1"/>
          <w:sz w:val="24"/>
          <w:szCs w:val="24"/>
          <w:lang w:val="sq-AL"/>
        </w:rPr>
      </w:pPr>
      <w:bookmarkStart w:id="5" w:name="_Hlk506916825"/>
      <w:r w:rsidRPr="00216651">
        <w:rPr>
          <w:rFonts w:ascii="Times New Roman" w:hAnsi="Times New Roman"/>
          <w:i/>
          <w:color w:val="000000" w:themeColor="text1"/>
          <w:sz w:val="24"/>
          <w:szCs w:val="24"/>
          <w:lang w:val="sq-AL"/>
        </w:rPr>
        <w:t>Identifikoni se kush preket.</w:t>
      </w:r>
    </w:p>
    <w:p w14:paraId="15A7C1D0" w14:textId="77777777" w:rsidR="006D4728" w:rsidRPr="00216651" w:rsidRDefault="006D4728" w:rsidP="006D4728">
      <w:pPr>
        <w:pStyle w:val="BodyText"/>
        <w:numPr>
          <w:ilvl w:val="0"/>
          <w:numId w:val="6"/>
        </w:numPr>
        <w:spacing w:after="0" w:line="276" w:lineRule="auto"/>
        <w:ind w:left="540" w:hanging="180"/>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Identifikoni llojet e ndikimeve për secilin grup të prekur; bëni dallimin midis ndikimeve të drejtpërdrejta dhe jo të drejtpërdrejta.</w:t>
      </w:r>
    </w:p>
    <w:p w14:paraId="5FC30E52" w14:textId="77777777" w:rsidR="006D4728" w:rsidRPr="00216651" w:rsidRDefault="006D4728" w:rsidP="006D4728">
      <w:pPr>
        <w:pStyle w:val="BodyText"/>
        <w:numPr>
          <w:ilvl w:val="0"/>
          <w:numId w:val="6"/>
        </w:numPr>
        <w:spacing w:after="0" w:line="276" w:lineRule="auto"/>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Për ndikimet e drejtpërdrejta:</w:t>
      </w:r>
    </w:p>
    <w:p w14:paraId="59093DBF" w14:textId="77777777" w:rsidR="006D4728" w:rsidRPr="00216651" w:rsidRDefault="006D4728" w:rsidP="006D4728">
      <w:pPr>
        <w:pStyle w:val="BodyText"/>
        <w:numPr>
          <w:ilvl w:val="0"/>
          <w:numId w:val="28"/>
        </w:numPr>
        <w:spacing w:after="0" w:line="276" w:lineRule="auto"/>
        <w:jc w:val="both"/>
        <w:rPr>
          <w:rFonts w:ascii="Times New Roman" w:eastAsiaTheme="majorEastAsia" w:hAnsi="Times New Roman"/>
          <w:i/>
          <w:color w:val="000000" w:themeColor="text1"/>
          <w:sz w:val="24"/>
          <w:szCs w:val="24"/>
          <w:lang w:val="sq-AL"/>
        </w:rPr>
      </w:pPr>
      <w:r w:rsidRPr="00216651">
        <w:rPr>
          <w:rFonts w:ascii="Times New Roman" w:eastAsiaTheme="majorEastAsia" w:hAnsi="Times New Roman"/>
          <w:i/>
          <w:color w:val="000000" w:themeColor="text1"/>
          <w:sz w:val="24"/>
          <w:szCs w:val="24"/>
          <w:lang w:val="sq-AL"/>
        </w:rPr>
        <w:t>Përshkruani nga ana cilësore ndikimet e drejtpërdrejta mbi grupet e prekura.</w:t>
      </w:r>
    </w:p>
    <w:p w14:paraId="5292C00C" w14:textId="77777777" w:rsidR="006D4728" w:rsidRPr="00216651" w:rsidRDefault="006D4728" w:rsidP="006D4728">
      <w:pPr>
        <w:pStyle w:val="BodyText"/>
        <w:numPr>
          <w:ilvl w:val="1"/>
          <w:numId w:val="6"/>
        </w:numPr>
        <w:spacing w:after="0" w:line="276" w:lineRule="auto"/>
        <w:jc w:val="both"/>
        <w:rPr>
          <w:rFonts w:ascii="Times New Roman" w:eastAsiaTheme="majorEastAsia" w:hAnsi="Times New Roman"/>
          <w:i/>
          <w:color w:val="000000" w:themeColor="text1"/>
          <w:sz w:val="24"/>
          <w:szCs w:val="24"/>
          <w:lang w:val="sq-AL"/>
        </w:rPr>
      </w:pPr>
      <w:r w:rsidRPr="00216651">
        <w:rPr>
          <w:rFonts w:ascii="Times New Roman" w:eastAsiaTheme="majorEastAsia" w:hAnsi="Times New Roman"/>
          <w:i/>
          <w:color w:val="000000" w:themeColor="text1"/>
          <w:sz w:val="24"/>
          <w:szCs w:val="24"/>
          <w:lang w:val="sq-AL"/>
        </w:rPr>
        <w:t>Analizoni nga ana sasiore ndikimet më të rëndësishme të drejtpërdrejta.</w:t>
      </w:r>
    </w:p>
    <w:p w14:paraId="62DE6945" w14:textId="77777777" w:rsidR="006D4728" w:rsidRPr="00216651" w:rsidRDefault="006D4728" w:rsidP="006D4728">
      <w:pPr>
        <w:pStyle w:val="BodyText"/>
        <w:numPr>
          <w:ilvl w:val="1"/>
          <w:numId w:val="6"/>
        </w:numPr>
        <w:spacing w:after="0" w:line="276" w:lineRule="auto"/>
        <w:jc w:val="both"/>
        <w:rPr>
          <w:rFonts w:ascii="Times New Roman" w:eastAsiaTheme="majorEastAsia" w:hAnsi="Times New Roman"/>
          <w:i/>
          <w:color w:val="000000" w:themeColor="text1"/>
          <w:sz w:val="24"/>
          <w:szCs w:val="24"/>
          <w:lang w:val="sq-AL"/>
        </w:rPr>
      </w:pPr>
      <w:r w:rsidRPr="00216651">
        <w:rPr>
          <w:rFonts w:ascii="Times New Roman" w:eastAsiaTheme="majorEastAsia" w:hAnsi="Times New Roman"/>
          <w:i/>
          <w:color w:val="000000" w:themeColor="text1"/>
          <w:sz w:val="24"/>
          <w:szCs w:val="24"/>
          <w:lang w:val="sq-AL"/>
        </w:rPr>
        <w:t>Përcaktoni vlerën monetare të ndikimeve më të rëndësishme të drejtpërdrejta aty ku është e mundur (shih aneksin 1/a për tabelën që mund të përdorni).</w:t>
      </w:r>
    </w:p>
    <w:p w14:paraId="09795EE7" w14:textId="77777777" w:rsidR="006D4728" w:rsidRPr="00216651" w:rsidRDefault="006D4728" w:rsidP="006D4728">
      <w:pPr>
        <w:pStyle w:val="BodyText"/>
        <w:numPr>
          <w:ilvl w:val="1"/>
          <w:numId w:val="6"/>
        </w:numPr>
        <w:spacing w:after="0" w:line="276" w:lineRule="auto"/>
        <w:jc w:val="both"/>
        <w:rPr>
          <w:rFonts w:ascii="Times New Roman" w:hAnsi="Times New Roman"/>
          <w:i/>
          <w:color w:val="000000" w:themeColor="text1"/>
          <w:sz w:val="24"/>
          <w:szCs w:val="24"/>
          <w:lang w:val="sq-AL"/>
        </w:rPr>
      </w:pPr>
      <w:r w:rsidRPr="00216651">
        <w:rPr>
          <w:rFonts w:ascii="Times New Roman" w:eastAsiaTheme="majorEastAsia" w:hAnsi="Times New Roman"/>
          <w:i/>
          <w:color w:val="000000" w:themeColor="text1"/>
          <w:sz w:val="24"/>
          <w:szCs w:val="24"/>
          <w:lang w:val="sq-AL"/>
        </w:rPr>
        <w:t>Analizoni ndikimin mbi ndërmarrjet e vogla dhe të mesme.</w:t>
      </w:r>
    </w:p>
    <w:p w14:paraId="103A6770" w14:textId="77777777" w:rsidR="006D4728" w:rsidRPr="00216651" w:rsidRDefault="006D4728" w:rsidP="006D4728">
      <w:pPr>
        <w:pStyle w:val="BodyText"/>
        <w:numPr>
          <w:ilvl w:val="0"/>
          <w:numId w:val="6"/>
        </w:numPr>
        <w:spacing w:after="0" w:line="276" w:lineRule="auto"/>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Për ndikimet jo të drejtpërdrejta:</w:t>
      </w:r>
    </w:p>
    <w:p w14:paraId="2B9EEAE9" w14:textId="77777777" w:rsidR="006D4728" w:rsidRPr="00216651" w:rsidRDefault="006D4728" w:rsidP="006D4728">
      <w:pPr>
        <w:pStyle w:val="BodyText"/>
        <w:numPr>
          <w:ilvl w:val="1"/>
          <w:numId w:val="6"/>
        </w:numPr>
        <w:spacing w:after="0" w:line="276" w:lineRule="auto"/>
        <w:jc w:val="both"/>
        <w:rPr>
          <w:rFonts w:ascii="Times New Roman" w:hAnsi="Times New Roman"/>
          <w:i/>
          <w:color w:val="000000" w:themeColor="text1"/>
          <w:sz w:val="24"/>
          <w:szCs w:val="24"/>
          <w:lang w:val="sq-AL"/>
        </w:rPr>
      </w:pPr>
      <w:r w:rsidRPr="00216651">
        <w:rPr>
          <w:rFonts w:ascii="Times New Roman" w:eastAsiaTheme="majorEastAsia" w:hAnsi="Times New Roman"/>
          <w:i/>
          <w:color w:val="000000" w:themeColor="text1"/>
          <w:sz w:val="24"/>
          <w:szCs w:val="24"/>
          <w:lang w:val="sq-AL"/>
        </w:rPr>
        <w:t>Përshkruani nga ana cilësore ndikimet jo të drejtpërdrejta mbi grupet e prekura.</w:t>
      </w:r>
    </w:p>
    <w:p w14:paraId="0AA6C178" w14:textId="77777777" w:rsidR="006D4728" w:rsidRPr="00216651" w:rsidRDefault="006D4728" w:rsidP="006D4728">
      <w:pPr>
        <w:pStyle w:val="BodyText"/>
        <w:numPr>
          <w:ilvl w:val="1"/>
          <w:numId w:val="6"/>
        </w:numPr>
        <w:spacing w:after="0" w:line="276" w:lineRule="auto"/>
        <w:jc w:val="both"/>
        <w:rPr>
          <w:rFonts w:ascii="Times New Roman" w:hAnsi="Times New Roman"/>
          <w:i/>
          <w:color w:val="000000" w:themeColor="text1"/>
          <w:sz w:val="24"/>
          <w:szCs w:val="24"/>
          <w:lang w:val="sq-AL"/>
        </w:rPr>
      </w:pPr>
      <w:r w:rsidRPr="00216651">
        <w:rPr>
          <w:rFonts w:ascii="Times New Roman" w:eastAsiaTheme="majorEastAsia" w:hAnsi="Times New Roman"/>
          <w:i/>
          <w:color w:val="000000" w:themeColor="text1"/>
          <w:sz w:val="24"/>
          <w:szCs w:val="24"/>
          <w:lang w:val="sq-AL"/>
        </w:rPr>
        <w:t>Analizoni ndikimin mbi konkurrencën.</w:t>
      </w:r>
    </w:p>
    <w:p w14:paraId="3A58BD62" w14:textId="77777777" w:rsidR="006D4728" w:rsidRPr="00216651" w:rsidRDefault="006D4728" w:rsidP="006D4728">
      <w:pPr>
        <w:pStyle w:val="BodyText"/>
        <w:numPr>
          <w:ilvl w:val="0"/>
          <w:numId w:val="6"/>
        </w:numPr>
        <w:spacing w:after="0" w:line="276" w:lineRule="auto"/>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Diskutoni kufizimin e analizës:</w:t>
      </w:r>
    </w:p>
    <w:p w14:paraId="7966398E" w14:textId="77777777" w:rsidR="006D4728" w:rsidRPr="00216651" w:rsidRDefault="006D4728" w:rsidP="006D4728">
      <w:pPr>
        <w:pStyle w:val="BodyText"/>
        <w:numPr>
          <w:ilvl w:val="1"/>
          <w:numId w:val="6"/>
        </w:numPr>
        <w:spacing w:after="0" w:line="276" w:lineRule="auto"/>
        <w:jc w:val="both"/>
        <w:rPr>
          <w:rFonts w:ascii="Times New Roman" w:hAnsi="Times New Roman"/>
          <w:i/>
          <w:color w:val="000000" w:themeColor="text1"/>
          <w:sz w:val="24"/>
          <w:szCs w:val="24"/>
          <w:lang w:val="sq-AL"/>
        </w:rPr>
      </w:pPr>
      <w:bookmarkStart w:id="6" w:name="_Hlk506917230"/>
      <w:bookmarkEnd w:id="5"/>
      <w:r w:rsidRPr="00216651">
        <w:rPr>
          <w:rFonts w:ascii="Times New Roman" w:hAnsi="Times New Roman"/>
          <w:i/>
          <w:color w:val="000000" w:themeColor="text1"/>
          <w:sz w:val="24"/>
          <w:szCs w:val="24"/>
          <w:lang w:val="sq-AL"/>
        </w:rPr>
        <w:t>Jepni supozimet në të cilat janë bazuar parashikimet dhe risqet, të cilave ato u nënshtrohen.</w:t>
      </w:r>
    </w:p>
    <w:p w14:paraId="61BAFE6F" w14:textId="77777777" w:rsidR="006D4728" w:rsidRPr="00216651" w:rsidRDefault="006D4728" w:rsidP="006D4728">
      <w:pPr>
        <w:pStyle w:val="BodyText"/>
        <w:numPr>
          <w:ilvl w:val="1"/>
          <w:numId w:val="6"/>
        </w:numPr>
        <w:spacing w:after="0" w:line="276" w:lineRule="auto"/>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Tregoni sa të forta, të pavarura dhe të rëndësishme janë provat që mbështesin supozimet.</w:t>
      </w:r>
    </w:p>
    <w:p w14:paraId="5DBFE048" w14:textId="77777777" w:rsidR="006D4728" w:rsidRPr="00216651" w:rsidRDefault="006D4728" w:rsidP="006D4728">
      <w:pPr>
        <w:pStyle w:val="BodyText"/>
        <w:numPr>
          <w:ilvl w:val="1"/>
          <w:numId w:val="6"/>
        </w:numPr>
        <w:spacing w:after="0" w:line="276" w:lineRule="auto"/>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Tregoni se çfarë mund të pengojë realizimin e përfitimeve, të rrisë kostot ose të sjellë pasoja të papritura.</w:t>
      </w:r>
    </w:p>
    <w:p w14:paraId="250C22F1" w14:textId="77777777" w:rsidR="006D4728" w:rsidRPr="00216651" w:rsidRDefault="006D4728" w:rsidP="006D4728">
      <w:pPr>
        <w:pStyle w:val="BodyText"/>
        <w:numPr>
          <w:ilvl w:val="0"/>
          <w:numId w:val="6"/>
        </w:numPr>
        <w:spacing w:after="0" w:line="276" w:lineRule="auto"/>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Përmblidhni vlerësimin e opsioneve:</w:t>
      </w:r>
    </w:p>
    <w:p w14:paraId="5DA549E5" w14:textId="77777777" w:rsidR="006D4728" w:rsidRPr="00216651" w:rsidRDefault="006D4728" w:rsidP="006D4728">
      <w:pPr>
        <w:pStyle w:val="BodyText"/>
        <w:numPr>
          <w:ilvl w:val="0"/>
          <w:numId w:val="28"/>
        </w:numPr>
        <w:spacing w:after="0" w:line="276" w:lineRule="auto"/>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Paraqisni një pasqyrë përmbledhëse të të gjitha ndikimeve të opsioneve të analizuara.</w:t>
      </w:r>
    </w:p>
    <w:p w14:paraId="2910C7EF" w14:textId="77777777" w:rsidR="006D4728" w:rsidRPr="00216651" w:rsidRDefault="006D4728" w:rsidP="006D4728">
      <w:pPr>
        <w:pStyle w:val="BodyText"/>
        <w:numPr>
          <w:ilvl w:val="1"/>
          <w:numId w:val="6"/>
        </w:numPr>
        <w:spacing w:after="0" w:line="276" w:lineRule="auto"/>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Shpjegoni se si ndikimet e të gjitha opsioneve të analizuara krahasohen me njëra-tjetrën.</w:t>
      </w:r>
    </w:p>
    <w:p w14:paraId="03D2EB54" w14:textId="77777777" w:rsidR="006D4728" w:rsidRPr="00216651" w:rsidRDefault="006D4728" w:rsidP="006D4728">
      <w:pPr>
        <w:pStyle w:val="BodyText"/>
        <w:numPr>
          <w:ilvl w:val="1"/>
          <w:numId w:val="6"/>
        </w:numPr>
        <w:spacing w:after="0" w:line="276" w:lineRule="auto"/>
        <w:jc w:val="both"/>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lastRenderedPageBreak/>
        <w:t>Paraqisni përllogaritjet më të mira të përgjithshme neto të ndikimit me vlerë monetare të përcaktuar për çdo opsion (shih aneksin 1/b për tabelën që mund të përdorni).</w:t>
      </w:r>
    </w:p>
    <w:bookmarkEnd w:id="6"/>
    <w:p w14:paraId="4D9A9E47" w14:textId="77777777" w:rsidR="006D4728" w:rsidRPr="00216651" w:rsidRDefault="006D4728" w:rsidP="006D4728">
      <w:pPr>
        <w:autoSpaceDE w:val="0"/>
        <w:autoSpaceDN w:val="0"/>
        <w:adjustRightInd w:val="0"/>
        <w:spacing w:line="276" w:lineRule="auto"/>
        <w:jc w:val="both"/>
        <w:rPr>
          <w:rFonts w:ascii="Times New Roman" w:hAnsi="Times New Roman"/>
          <w:i/>
          <w:color w:val="000000" w:themeColor="text1"/>
          <w:sz w:val="24"/>
          <w:szCs w:val="24"/>
          <w:lang w:val="sq-AL"/>
        </w:rPr>
      </w:pPr>
    </w:p>
    <w:p w14:paraId="3FB6DC70" w14:textId="5713BA28" w:rsidR="006D4728" w:rsidRPr="00216651" w:rsidRDefault="006D4728" w:rsidP="006D4728">
      <w:pPr>
        <w:pStyle w:val="BodyText"/>
        <w:spacing w:after="0" w:line="276" w:lineRule="auto"/>
        <w:jc w:val="both"/>
        <w:rPr>
          <w:rFonts w:ascii="Times New Roman" w:hAnsi="Times New Roman"/>
          <w:color w:val="000000" w:themeColor="text1"/>
          <w:sz w:val="24"/>
          <w:szCs w:val="24"/>
          <w:lang w:val="sq-AL"/>
        </w:rPr>
      </w:pPr>
      <w:bookmarkStart w:id="7" w:name="_Toc506919738"/>
      <w:r w:rsidRPr="00216651">
        <w:rPr>
          <w:rFonts w:ascii="Times New Roman" w:hAnsi="Times New Roman"/>
          <w:color w:val="000000" w:themeColor="text1"/>
          <w:sz w:val="24"/>
          <w:szCs w:val="24"/>
          <w:lang w:val="sq-AL"/>
        </w:rPr>
        <w:t xml:space="preserve">Për efekt të këtij vlerësimi të ndikimit, ne supozojmë se </w:t>
      </w:r>
      <w:r w:rsidR="00F8683A" w:rsidRPr="00216651">
        <w:rPr>
          <w:rFonts w:ascii="Times New Roman" w:hAnsi="Times New Roman"/>
          <w:color w:val="000000" w:themeColor="text1"/>
          <w:sz w:val="24"/>
          <w:szCs w:val="24"/>
          <w:lang w:val="sq-AL"/>
        </w:rPr>
        <w:t>fondi pyjor dhe kullosor</w:t>
      </w:r>
      <w:r w:rsidRPr="00216651">
        <w:rPr>
          <w:rFonts w:ascii="Times New Roman" w:hAnsi="Times New Roman"/>
          <w:color w:val="000000" w:themeColor="text1"/>
          <w:sz w:val="24"/>
          <w:szCs w:val="24"/>
          <w:lang w:val="sq-AL"/>
        </w:rPr>
        <w:t xml:space="preserve"> në Republikën e Shqipërisë nuk do të menaxhohet si duhet, nuk do të ketë një sistem cilësor të monitorimit, si dhe nuk do të merren masat e duhura për </w:t>
      </w:r>
      <w:r w:rsidR="00A6072E" w:rsidRPr="00216651">
        <w:rPr>
          <w:rFonts w:ascii="Times New Roman" w:hAnsi="Times New Roman"/>
          <w:color w:val="000000" w:themeColor="text1"/>
          <w:sz w:val="24"/>
          <w:szCs w:val="24"/>
          <w:lang w:val="sq-AL"/>
        </w:rPr>
        <w:t>ruajtjen dhe shtimin e fondit pyjor publik</w:t>
      </w:r>
      <w:r w:rsidRPr="00216651">
        <w:rPr>
          <w:rFonts w:ascii="Times New Roman" w:hAnsi="Times New Roman"/>
          <w:color w:val="000000" w:themeColor="text1"/>
          <w:sz w:val="24"/>
          <w:szCs w:val="24"/>
          <w:lang w:val="sq-AL"/>
        </w:rPr>
        <w:t xml:space="preserve">, </w:t>
      </w:r>
      <w:r w:rsidR="00A6072E" w:rsidRPr="00216651">
        <w:rPr>
          <w:rFonts w:ascii="Times New Roman" w:hAnsi="Times New Roman"/>
          <w:color w:val="000000" w:themeColor="text1"/>
          <w:sz w:val="24"/>
          <w:szCs w:val="24"/>
          <w:lang w:val="sq-AL"/>
        </w:rPr>
        <w:t xml:space="preserve">produktet pyjore dhe jo-pyjore nuk do mund te eksportoheshin ne tregun e BE-se por as nuk do mund te importoheshin prej atij tregu </w:t>
      </w:r>
      <w:r w:rsidRPr="00216651">
        <w:rPr>
          <w:rFonts w:ascii="Times New Roman" w:hAnsi="Times New Roman"/>
          <w:color w:val="000000" w:themeColor="text1"/>
          <w:sz w:val="24"/>
          <w:szCs w:val="24"/>
          <w:lang w:val="sq-AL"/>
        </w:rPr>
        <w:t xml:space="preserve">në rast se nuk kryejmë ndërhyrjet e duhura ligjore. </w:t>
      </w:r>
    </w:p>
    <w:p w14:paraId="65339BF0" w14:textId="77777777" w:rsidR="006D4728" w:rsidRPr="00216651" w:rsidRDefault="006D4728" w:rsidP="006D4728">
      <w:pPr>
        <w:pStyle w:val="BodyText"/>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Opsioni </w:t>
      </w:r>
      <w:r w:rsidR="00F8683A" w:rsidRPr="00216651">
        <w:rPr>
          <w:rFonts w:ascii="Times New Roman" w:hAnsi="Times New Roman"/>
          <w:color w:val="000000" w:themeColor="text1"/>
          <w:sz w:val="24"/>
          <w:szCs w:val="24"/>
          <w:lang w:val="sq-AL"/>
        </w:rPr>
        <w:t>2</w:t>
      </w:r>
      <w:r w:rsidRPr="00216651">
        <w:rPr>
          <w:rFonts w:ascii="Times New Roman" w:hAnsi="Times New Roman"/>
          <w:color w:val="000000" w:themeColor="text1"/>
          <w:sz w:val="24"/>
          <w:szCs w:val="24"/>
          <w:lang w:val="sq-AL"/>
        </w:rPr>
        <w:t xml:space="preserve">, i propozuar për </w:t>
      </w:r>
      <w:r w:rsidR="00F8683A" w:rsidRPr="00216651">
        <w:rPr>
          <w:rFonts w:ascii="Times New Roman" w:hAnsi="Times New Roman"/>
          <w:color w:val="000000" w:themeColor="text1"/>
          <w:sz w:val="24"/>
          <w:szCs w:val="24"/>
          <w:lang w:val="sq-AL"/>
        </w:rPr>
        <w:t>hartimin</w:t>
      </w:r>
      <w:r w:rsidRPr="00216651">
        <w:rPr>
          <w:rFonts w:ascii="Times New Roman" w:hAnsi="Times New Roman"/>
          <w:color w:val="000000" w:themeColor="text1"/>
          <w:sz w:val="24"/>
          <w:szCs w:val="24"/>
          <w:lang w:val="sq-AL"/>
        </w:rPr>
        <w:t xml:space="preserve"> e ligjit </w:t>
      </w:r>
      <w:r w:rsidR="00F8683A" w:rsidRPr="00216651">
        <w:rPr>
          <w:rFonts w:ascii="Times New Roman" w:hAnsi="Times New Roman"/>
          <w:color w:val="000000" w:themeColor="text1"/>
          <w:sz w:val="24"/>
          <w:szCs w:val="24"/>
          <w:lang w:val="sq-AL"/>
        </w:rPr>
        <w:t>te ri</w:t>
      </w:r>
      <w:r w:rsidRPr="00216651">
        <w:rPr>
          <w:rFonts w:ascii="Times New Roman" w:hAnsi="Times New Roman"/>
          <w:color w:val="000000" w:themeColor="text1"/>
          <w:sz w:val="24"/>
          <w:szCs w:val="24"/>
          <w:lang w:val="sq-AL"/>
        </w:rPr>
        <w:t xml:space="preserve"> prek grupet e mëposhtme:</w:t>
      </w:r>
    </w:p>
    <w:p w14:paraId="07F22B92" w14:textId="77777777" w:rsidR="006D4728" w:rsidRPr="00216651" w:rsidRDefault="006D4728" w:rsidP="006D4728">
      <w:pPr>
        <w:pStyle w:val="BodyText"/>
        <w:numPr>
          <w:ilvl w:val="0"/>
          <w:numId w:val="23"/>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Bashkitë, </w:t>
      </w:r>
    </w:p>
    <w:p w14:paraId="707E2A4C" w14:textId="267677A7" w:rsidR="00F8683A" w:rsidRPr="00216651" w:rsidRDefault="00F8683A" w:rsidP="006D4728">
      <w:pPr>
        <w:pStyle w:val="BodyText"/>
        <w:numPr>
          <w:ilvl w:val="0"/>
          <w:numId w:val="23"/>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AKP</w:t>
      </w:r>
    </w:p>
    <w:p w14:paraId="29D91A62" w14:textId="6590D2FE" w:rsidR="00D81BC8" w:rsidRPr="00216651" w:rsidRDefault="00D81BC8" w:rsidP="006D4728">
      <w:pPr>
        <w:pStyle w:val="BodyText"/>
        <w:numPr>
          <w:ilvl w:val="0"/>
          <w:numId w:val="23"/>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Bizneset qe merren me produktet dhe nenproduktet pyjore</w:t>
      </w:r>
    </w:p>
    <w:p w14:paraId="1A6342D0" w14:textId="0C952C45" w:rsidR="00D81BC8" w:rsidRPr="00216651" w:rsidRDefault="00D81BC8" w:rsidP="00D81BC8">
      <w:pPr>
        <w:pStyle w:val="BodyText"/>
        <w:numPr>
          <w:ilvl w:val="0"/>
          <w:numId w:val="23"/>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Bizneset qe merren me aktivitetet rekreative dhe turistike</w:t>
      </w:r>
    </w:p>
    <w:p w14:paraId="33299088" w14:textId="77777777" w:rsidR="006D4728" w:rsidRPr="00216651" w:rsidRDefault="006D4728" w:rsidP="006D4728">
      <w:pPr>
        <w:pStyle w:val="BodyText"/>
        <w:numPr>
          <w:ilvl w:val="0"/>
          <w:numId w:val="23"/>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AKZM </w:t>
      </w:r>
    </w:p>
    <w:p w14:paraId="5C9A9309" w14:textId="77777777" w:rsidR="006D4728" w:rsidRPr="00216651" w:rsidRDefault="006D4728" w:rsidP="006D4728">
      <w:pPr>
        <w:pStyle w:val="BodyText"/>
        <w:numPr>
          <w:ilvl w:val="0"/>
          <w:numId w:val="23"/>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AKM, </w:t>
      </w:r>
    </w:p>
    <w:p w14:paraId="3107B41C" w14:textId="2AD97A1B" w:rsidR="006D4728" w:rsidRPr="00216651" w:rsidRDefault="00A6072E" w:rsidP="006D4728">
      <w:pPr>
        <w:pStyle w:val="BodyText"/>
        <w:numPr>
          <w:ilvl w:val="0"/>
          <w:numId w:val="23"/>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K</w:t>
      </w:r>
      <w:r w:rsidR="006D4728" w:rsidRPr="00216651">
        <w:rPr>
          <w:rFonts w:ascii="Times New Roman" w:hAnsi="Times New Roman"/>
          <w:color w:val="000000" w:themeColor="text1"/>
          <w:sz w:val="24"/>
          <w:szCs w:val="24"/>
          <w:lang w:val="sq-AL"/>
        </w:rPr>
        <w:t>omunitet</w:t>
      </w:r>
      <w:r w:rsidR="00D81BC8" w:rsidRPr="00216651">
        <w:rPr>
          <w:rFonts w:ascii="Times New Roman" w:hAnsi="Times New Roman"/>
          <w:color w:val="000000" w:themeColor="text1"/>
          <w:sz w:val="24"/>
          <w:szCs w:val="24"/>
          <w:lang w:val="sq-AL"/>
        </w:rPr>
        <w:t>et</w:t>
      </w:r>
      <w:r w:rsidR="006D4728" w:rsidRPr="00216651">
        <w:rPr>
          <w:rFonts w:ascii="Times New Roman" w:hAnsi="Times New Roman"/>
          <w:color w:val="000000" w:themeColor="text1"/>
          <w:sz w:val="24"/>
          <w:szCs w:val="24"/>
          <w:lang w:val="sq-AL"/>
        </w:rPr>
        <w:t>.</w:t>
      </w:r>
    </w:p>
    <w:p w14:paraId="7A7141F4" w14:textId="7A451B3B" w:rsidR="00A6072E" w:rsidRPr="00216651" w:rsidRDefault="00A6072E" w:rsidP="006D4728">
      <w:pPr>
        <w:pStyle w:val="BodyText"/>
        <w:numPr>
          <w:ilvl w:val="0"/>
          <w:numId w:val="23"/>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OJF-te</w:t>
      </w:r>
    </w:p>
    <w:p w14:paraId="0F9568F9" w14:textId="742E3506" w:rsidR="006D4728" w:rsidRPr="00216651" w:rsidRDefault="006D4728" w:rsidP="006D4728">
      <w:pPr>
        <w:pStyle w:val="BodyText"/>
        <w:spacing w:after="0" w:line="276" w:lineRule="auto"/>
        <w:jc w:val="both"/>
        <w:rPr>
          <w:rFonts w:ascii="Times New Roman" w:eastAsiaTheme="majorEastAsia" w:hAnsi="Times New Roman"/>
          <w:color w:val="000000" w:themeColor="text1"/>
          <w:sz w:val="24"/>
          <w:szCs w:val="24"/>
          <w:lang w:val="sq-AL"/>
        </w:rPr>
      </w:pPr>
      <w:r w:rsidRPr="00216651">
        <w:rPr>
          <w:rFonts w:ascii="Times New Roman" w:eastAsiaTheme="majorEastAsia" w:hAnsi="Times New Roman"/>
          <w:color w:val="000000" w:themeColor="text1"/>
          <w:sz w:val="24"/>
          <w:szCs w:val="24"/>
          <w:lang w:val="sq-AL"/>
        </w:rPr>
        <w:t>Ndikimet konsistojnë në ndarjen/</w:t>
      </w:r>
      <w:r w:rsidR="00A6072E" w:rsidRPr="00216651">
        <w:rPr>
          <w:rFonts w:ascii="Times New Roman" w:eastAsiaTheme="majorEastAsia" w:hAnsi="Times New Roman"/>
          <w:color w:val="000000" w:themeColor="text1"/>
          <w:sz w:val="24"/>
          <w:szCs w:val="24"/>
          <w:lang w:val="sq-AL"/>
        </w:rPr>
        <w:t xml:space="preserve">percaktimin </w:t>
      </w:r>
      <w:r w:rsidRPr="00216651">
        <w:rPr>
          <w:rFonts w:ascii="Times New Roman" w:eastAsiaTheme="majorEastAsia" w:hAnsi="Times New Roman"/>
          <w:color w:val="000000" w:themeColor="text1"/>
          <w:sz w:val="24"/>
          <w:szCs w:val="24"/>
          <w:lang w:val="sq-AL"/>
        </w:rPr>
        <w:t>e përgjegjësive konkrete dhe luajtjen e rolit nga secili prej tyre në mënyrë të mirë përcaktuar.</w:t>
      </w:r>
      <w:r w:rsidR="00D81BC8" w:rsidRPr="00216651">
        <w:rPr>
          <w:rFonts w:ascii="Times New Roman" w:eastAsiaTheme="majorEastAsia" w:hAnsi="Times New Roman"/>
          <w:color w:val="000000" w:themeColor="text1"/>
          <w:sz w:val="24"/>
          <w:szCs w:val="24"/>
          <w:lang w:val="sq-AL"/>
        </w:rPr>
        <w:t xml:space="preserve"> </w:t>
      </w:r>
    </w:p>
    <w:p w14:paraId="71E8C0EA" w14:textId="77777777" w:rsidR="006D4728" w:rsidRPr="00216651" w:rsidRDefault="006D4728" w:rsidP="006D4728">
      <w:pPr>
        <w:pStyle w:val="BodyText"/>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Opsioni i përzgjedhur nuk ka ndikime jo të drejtpërdrejta mbi konkurrencën.</w:t>
      </w:r>
    </w:p>
    <w:p w14:paraId="093DD483" w14:textId="77777777" w:rsidR="006D4728" w:rsidRPr="00216651" w:rsidRDefault="006D4728" w:rsidP="006D4728">
      <w:pPr>
        <w:pStyle w:val="BodyText"/>
        <w:spacing w:after="0" w:line="276" w:lineRule="auto"/>
        <w:jc w:val="both"/>
        <w:rPr>
          <w:rFonts w:ascii="Times New Roman" w:hAnsi="Times New Roman"/>
          <w:color w:val="000000" w:themeColor="text1"/>
          <w:sz w:val="24"/>
          <w:szCs w:val="24"/>
          <w:lang w:val="sq-AL"/>
        </w:rPr>
      </w:pPr>
    </w:p>
    <w:p w14:paraId="240E50AD" w14:textId="77777777" w:rsidR="006D4728" w:rsidRPr="00216651" w:rsidRDefault="006D4728" w:rsidP="006D4728">
      <w:pPr>
        <w:pStyle w:val="BodyText"/>
        <w:spacing w:after="0" w:line="276" w:lineRule="auto"/>
        <w:jc w:val="both"/>
        <w:rPr>
          <w:rFonts w:ascii="Times New Roman" w:hAnsi="Times New Roman"/>
          <w:b/>
          <w:i/>
          <w:color w:val="000000" w:themeColor="text1"/>
          <w:sz w:val="24"/>
          <w:szCs w:val="24"/>
          <w:lang w:val="sq-AL"/>
        </w:rPr>
      </w:pPr>
      <w:r w:rsidRPr="00216651">
        <w:rPr>
          <w:rFonts w:ascii="Times New Roman" w:hAnsi="Times New Roman"/>
          <w:b/>
          <w:i/>
          <w:color w:val="000000" w:themeColor="text1"/>
          <w:sz w:val="24"/>
          <w:szCs w:val="24"/>
          <w:lang w:val="sq-AL"/>
        </w:rPr>
        <w:t>Ndikimet ekonomike</w:t>
      </w:r>
    </w:p>
    <w:p w14:paraId="5439C155" w14:textId="77777777" w:rsidR="006D4728" w:rsidRPr="00216651" w:rsidRDefault="006D4728" w:rsidP="006D4728">
      <w:pPr>
        <w:pStyle w:val="BodyText"/>
        <w:numPr>
          <w:ilvl w:val="0"/>
          <w:numId w:val="20"/>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Ky propozim do të sjellë rritje të fondeve shtesë nga buxheti i shtetit</w:t>
      </w:r>
    </w:p>
    <w:p w14:paraId="46BAB478" w14:textId="77777777" w:rsidR="006D4728" w:rsidRPr="00216651" w:rsidRDefault="006D4728" w:rsidP="006D4728">
      <w:pPr>
        <w:pStyle w:val="BodyText"/>
        <w:numPr>
          <w:ilvl w:val="0"/>
          <w:numId w:val="20"/>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Kostot në buxhetin e shtetit do të përfshijnë:</w:t>
      </w:r>
    </w:p>
    <w:p w14:paraId="03AA2A3A" w14:textId="27AB9582" w:rsidR="006D4728" w:rsidRPr="00216651" w:rsidRDefault="006D4728" w:rsidP="006D4728">
      <w:pPr>
        <w:pStyle w:val="BodyText"/>
        <w:numPr>
          <w:ilvl w:val="2"/>
          <w:numId w:val="20"/>
        </w:numPr>
        <w:spacing w:after="0" w:line="276" w:lineRule="auto"/>
        <w:ind w:left="144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Kosto për përmirësimin e sistemit të monitorimit të </w:t>
      </w:r>
      <w:r w:rsidR="00D81BC8" w:rsidRPr="00216651">
        <w:rPr>
          <w:rFonts w:ascii="Times New Roman" w:hAnsi="Times New Roman"/>
          <w:color w:val="000000" w:themeColor="text1"/>
          <w:sz w:val="24"/>
          <w:szCs w:val="24"/>
          <w:lang w:val="sq-AL"/>
        </w:rPr>
        <w:t>fondit pyjor kombetar</w:t>
      </w:r>
      <w:r w:rsidRPr="00216651">
        <w:rPr>
          <w:rFonts w:ascii="Times New Roman" w:hAnsi="Times New Roman"/>
          <w:color w:val="000000" w:themeColor="text1"/>
          <w:sz w:val="24"/>
          <w:szCs w:val="24"/>
          <w:lang w:val="sq-AL"/>
        </w:rPr>
        <w:t xml:space="preserve"> </w:t>
      </w:r>
    </w:p>
    <w:p w14:paraId="3222A340" w14:textId="77777777" w:rsidR="006D4728" w:rsidRPr="00216651" w:rsidRDefault="006D4728" w:rsidP="006D4728">
      <w:pPr>
        <w:pStyle w:val="BodyText"/>
        <w:numPr>
          <w:ilvl w:val="2"/>
          <w:numId w:val="20"/>
        </w:numPr>
        <w:spacing w:after="0" w:line="276" w:lineRule="auto"/>
        <w:ind w:left="144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Rritje e stafit ekzistues në MTM dhe institucionet e varësisë, si dhe në njësitë e qeverisjes vendore;</w:t>
      </w:r>
    </w:p>
    <w:p w14:paraId="75DDA038" w14:textId="77777777" w:rsidR="006D4728" w:rsidRPr="00216651" w:rsidRDefault="006D4728" w:rsidP="006D4728">
      <w:pPr>
        <w:pStyle w:val="BodyText"/>
        <w:numPr>
          <w:ilvl w:val="0"/>
          <w:numId w:val="20"/>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Kostot e vazhdueshme që lidhen me:</w:t>
      </w:r>
    </w:p>
    <w:p w14:paraId="67894501" w14:textId="77777777" w:rsidR="00D81BC8" w:rsidRPr="00216651" w:rsidRDefault="006D4728" w:rsidP="006D4728">
      <w:pPr>
        <w:pStyle w:val="BodyText"/>
        <w:numPr>
          <w:ilvl w:val="1"/>
          <w:numId w:val="20"/>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Mbarëvajtjen e sistemit të monitorimit të </w:t>
      </w:r>
      <w:r w:rsidR="00D81BC8" w:rsidRPr="00216651">
        <w:rPr>
          <w:rFonts w:ascii="Times New Roman" w:hAnsi="Times New Roman"/>
          <w:color w:val="000000" w:themeColor="text1"/>
          <w:sz w:val="24"/>
          <w:szCs w:val="24"/>
          <w:lang w:val="sq-AL"/>
        </w:rPr>
        <w:t>fondit pyjor kombetar</w:t>
      </w:r>
    </w:p>
    <w:p w14:paraId="5258799B" w14:textId="7C937490" w:rsidR="006D4728" w:rsidRPr="00216651" w:rsidRDefault="00D81BC8" w:rsidP="006D4728">
      <w:pPr>
        <w:pStyle w:val="BodyText"/>
        <w:numPr>
          <w:ilvl w:val="1"/>
          <w:numId w:val="20"/>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Financime per rigjenerimin e pyjeve dhe permiresimin e bilancit te fondit pyjor kombetar</w:t>
      </w:r>
    </w:p>
    <w:p w14:paraId="273E137D" w14:textId="3FEBBE6F" w:rsidR="006D4728" w:rsidRPr="00216651" w:rsidRDefault="006D4728" w:rsidP="006D4728">
      <w:pPr>
        <w:pStyle w:val="BodyText"/>
        <w:numPr>
          <w:ilvl w:val="1"/>
          <w:numId w:val="20"/>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Mbledhjen dhe përpunimin e të dhënave të përftuara </w:t>
      </w:r>
      <w:r w:rsidR="00D81BC8" w:rsidRPr="00216651">
        <w:rPr>
          <w:rFonts w:ascii="Times New Roman" w:hAnsi="Times New Roman"/>
          <w:color w:val="000000" w:themeColor="text1"/>
          <w:sz w:val="24"/>
          <w:szCs w:val="24"/>
          <w:lang w:val="sq-AL"/>
        </w:rPr>
        <w:t>te fondit pyjor kombetar</w:t>
      </w:r>
    </w:p>
    <w:p w14:paraId="137E76A2" w14:textId="535E4D9E" w:rsidR="006D4728" w:rsidRPr="00216651" w:rsidRDefault="006D4728" w:rsidP="006D4728">
      <w:pPr>
        <w:pStyle w:val="BodyText"/>
        <w:numPr>
          <w:ilvl w:val="1"/>
          <w:numId w:val="20"/>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Kryerjen e vizitave në terren nga staf</w:t>
      </w:r>
      <w:r w:rsidR="00D81BC8" w:rsidRPr="00216651">
        <w:rPr>
          <w:rFonts w:ascii="Times New Roman" w:hAnsi="Times New Roman"/>
          <w:color w:val="000000" w:themeColor="text1"/>
          <w:sz w:val="24"/>
          <w:szCs w:val="24"/>
          <w:lang w:val="sq-AL"/>
        </w:rPr>
        <w:t xml:space="preserve">et pyjore te bashkive, AKP, </w:t>
      </w:r>
      <w:r w:rsidRPr="00216651">
        <w:rPr>
          <w:rFonts w:ascii="Times New Roman" w:hAnsi="Times New Roman"/>
          <w:color w:val="000000" w:themeColor="text1"/>
          <w:sz w:val="24"/>
          <w:szCs w:val="24"/>
          <w:lang w:val="sq-AL"/>
        </w:rPr>
        <w:t>AKMZ-se dhe degët rajonale</w:t>
      </w:r>
      <w:r w:rsidR="00D81BC8" w:rsidRPr="00216651">
        <w:rPr>
          <w:rFonts w:ascii="Times New Roman" w:hAnsi="Times New Roman"/>
          <w:color w:val="000000" w:themeColor="text1"/>
          <w:sz w:val="24"/>
          <w:szCs w:val="24"/>
          <w:lang w:val="sq-AL"/>
        </w:rPr>
        <w:t xml:space="preserve">, </w:t>
      </w:r>
    </w:p>
    <w:p w14:paraId="7599DE9E" w14:textId="63D489FA" w:rsidR="006D4728" w:rsidRPr="00216651" w:rsidRDefault="006D4728" w:rsidP="006D4728">
      <w:pPr>
        <w:pStyle w:val="BodyText"/>
        <w:numPr>
          <w:ilvl w:val="0"/>
          <w:numId w:val="20"/>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  Kostot operacionale të monitorimit të </w:t>
      </w:r>
      <w:r w:rsidR="00D81BC8" w:rsidRPr="00216651">
        <w:rPr>
          <w:rFonts w:ascii="Times New Roman" w:hAnsi="Times New Roman"/>
          <w:color w:val="000000" w:themeColor="text1"/>
          <w:sz w:val="24"/>
          <w:szCs w:val="24"/>
          <w:lang w:val="sq-AL"/>
        </w:rPr>
        <w:t>fondit pyjor kombetar</w:t>
      </w:r>
      <w:r w:rsidRPr="00216651">
        <w:rPr>
          <w:rFonts w:ascii="Times New Roman" w:hAnsi="Times New Roman"/>
          <w:color w:val="000000" w:themeColor="text1"/>
          <w:sz w:val="24"/>
          <w:szCs w:val="24"/>
          <w:lang w:val="sq-AL"/>
        </w:rPr>
        <w:t>, si dhe inspektimet në terren nuk mund të përcaktohen tani, pasi do të përcaktohen në akte nënligjore që do të miratohen në zbatim të këtij ligji.</w:t>
      </w:r>
    </w:p>
    <w:p w14:paraId="6239BC29" w14:textId="16970BA7" w:rsidR="00A6072E" w:rsidRPr="00216651" w:rsidRDefault="00A6072E" w:rsidP="006D4728">
      <w:pPr>
        <w:pStyle w:val="BodyText"/>
        <w:numPr>
          <w:ilvl w:val="0"/>
          <w:numId w:val="20"/>
        </w:numPr>
        <w:spacing w:after="0"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Per shkak te permiresimit te qeverisjes se fondit pyjor publik, do te rriten dukshem te ardhurat ne buxhetet respektive te bashkive</w:t>
      </w:r>
    </w:p>
    <w:p w14:paraId="2AFE5553" w14:textId="77777777" w:rsidR="006D4728" w:rsidRPr="00216651" w:rsidRDefault="006D4728" w:rsidP="006D4728">
      <w:pPr>
        <w:pStyle w:val="BodyText"/>
        <w:spacing w:after="0" w:line="276" w:lineRule="auto"/>
        <w:jc w:val="both"/>
        <w:rPr>
          <w:rFonts w:ascii="Times New Roman" w:hAnsi="Times New Roman"/>
          <w:i/>
          <w:color w:val="000000" w:themeColor="text1"/>
          <w:sz w:val="24"/>
          <w:szCs w:val="24"/>
          <w:lang w:val="sq-AL"/>
        </w:rPr>
      </w:pPr>
    </w:p>
    <w:p w14:paraId="7A1C29CA" w14:textId="77777777" w:rsidR="006D4728" w:rsidRPr="00216651" w:rsidRDefault="006D4728" w:rsidP="006D4728">
      <w:pPr>
        <w:pStyle w:val="BodyText"/>
        <w:spacing w:after="0" w:line="276" w:lineRule="auto"/>
        <w:jc w:val="both"/>
        <w:rPr>
          <w:rFonts w:ascii="Times New Roman" w:hAnsi="Times New Roman"/>
          <w:b/>
          <w:i/>
          <w:color w:val="000000" w:themeColor="text1"/>
          <w:sz w:val="24"/>
          <w:szCs w:val="24"/>
          <w:lang w:val="sq-AL"/>
        </w:rPr>
      </w:pPr>
      <w:r w:rsidRPr="00216651">
        <w:rPr>
          <w:rFonts w:ascii="Times New Roman" w:hAnsi="Times New Roman"/>
          <w:b/>
          <w:i/>
          <w:color w:val="000000" w:themeColor="text1"/>
          <w:sz w:val="24"/>
          <w:szCs w:val="24"/>
          <w:lang w:val="sq-AL"/>
        </w:rPr>
        <w:t>Ndikimet mjedisore</w:t>
      </w:r>
    </w:p>
    <w:p w14:paraId="3545DD38" w14:textId="7B06C4D2" w:rsidR="00D81BC8" w:rsidRPr="00216651" w:rsidRDefault="00D81BC8" w:rsidP="006D4728">
      <w:pPr>
        <w:pStyle w:val="BodyText"/>
        <w:spacing w:after="0" w:line="276" w:lineRule="auto"/>
        <w:jc w:val="both"/>
        <w:rPr>
          <w:rFonts w:ascii="Times New Roman" w:eastAsiaTheme="majorEastAsia" w:hAnsi="Times New Roman"/>
          <w:color w:val="000000" w:themeColor="text1"/>
          <w:sz w:val="24"/>
          <w:szCs w:val="24"/>
          <w:lang w:val="sq-AL"/>
        </w:rPr>
      </w:pPr>
      <w:r w:rsidRPr="00216651">
        <w:rPr>
          <w:rFonts w:ascii="Times New Roman" w:eastAsiaTheme="majorEastAsia" w:hAnsi="Times New Roman"/>
          <w:color w:val="000000" w:themeColor="text1"/>
          <w:sz w:val="24"/>
          <w:szCs w:val="24"/>
          <w:lang w:val="sq-AL"/>
        </w:rPr>
        <w:t>Ndikimet kryesore dhe te drejtperdrejta ne mjedis konsistojne ne;</w:t>
      </w:r>
    </w:p>
    <w:p w14:paraId="257C2604" w14:textId="2BB51181" w:rsidR="006D4728" w:rsidRPr="00216651" w:rsidRDefault="00C36886" w:rsidP="00B634E4">
      <w:pPr>
        <w:pStyle w:val="BodyText"/>
        <w:numPr>
          <w:ilvl w:val="0"/>
          <w:numId w:val="43"/>
        </w:numPr>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ajorEastAsia" w:hAnsi="Times New Roman"/>
          <w:color w:val="000000" w:themeColor="text1"/>
          <w:sz w:val="24"/>
          <w:szCs w:val="24"/>
          <w:lang w:val="sq-AL"/>
        </w:rPr>
        <w:t>Rritje</w:t>
      </w:r>
      <w:r w:rsidR="00D81BC8" w:rsidRPr="00216651">
        <w:rPr>
          <w:rFonts w:ascii="Times New Roman" w:eastAsiaTheme="majorEastAsia" w:hAnsi="Times New Roman"/>
          <w:color w:val="000000" w:themeColor="text1"/>
          <w:sz w:val="24"/>
          <w:szCs w:val="24"/>
          <w:lang w:val="sq-AL"/>
        </w:rPr>
        <w:t>n</w:t>
      </w:r>
      <w:r w:rsidRPr="00216651">
        <w:rPr>
          <w:rFonts w:ascii="Times New Roman" w:eastAsiaTheme="majorEastAsia" w:hAnsi="Times New Roman"/>
          <w:color w:val="000000" w:themeColor="text1"/>
          <w:sz w:val="24"/>
          <w:szCs w:val="24"/>
          <w:lang w:val="sq-AL"/>
        </w:rPr>
        <w:t xml:space="preserve"> e siperfaqes s</w:t>
      </w:r>
      <w:r w:rsidR="00185155" w:rsidRPr="00216651">
        <w:rPr>
          <w:rFonts w:ascii="Times New Roman" w:eastAsiaTheme="majorEastAsia" w:hAnsi="Times New Roman"/>
          <w:color w:val="000000" w:themeColor="text1"/>
          <w:sz w:val="24"/>
          <w:szCs w:val="24"/>
          <w:lang w:val="sq-AL"/>
        </w:rPr>
        <w:t>ë</w:t>
      </w:r>
      <w:r w:rsidRPr="00216651">
        <w:rPr>
          <w:rFonts w:ascii="Times New Roman" w:eastAsiaTheme="majorEastAsia" w:hAnsi="Times New Roman"/>
          <w:color w:val="000000" w:themeColor="text1"/>
          <w:sz w:val="24"/>
          <w:szCs w:val="24"/>
          <w:lang w:val="sq-AL"/>
        </w:rPr>
        <w:t xml:space="preserve"> fondit pyjor </w:t>
      </w:r>
      <w:r w:rsidR="006D4728" w:rsidRPr="00216651">
        <w:rPr>
          <w:rFonts w:ascii="Times New Roman" w:eastAsiaTheme="minorHAnsi" w:hAnsi="Times New Roman"/>
          <w:color w:val="000000" w:themeColor="text1"/>
          <w:sz w:val="24"/>
          <w:szCs w:val="24"/>
          <w:lang w:val="sq-AL"/>
        </w:rPr>
        <w:t>në Republikën e Shqipërisë dhe përmirësimi i cilësisë së habitateve natyrore do të sjellë rrjedhimisht ndikim pozitiv në mjedis.:</w:t>
      </w:r>
    </w:p>
    <w:p w14:paraId="26CB3634" w14:textId="3B52103B" w:rsidR="006D4728" w:rsidRPr="00216651" w:rsidRDefault="00D81BC8" w:rsidP="00B634E4">
      <w:pPr>
        <w:pStyle w:val="BodyText"/>
        <w:numPr>
          <w:ilvl w:val="0"/>
          <w:numId w:val="43"/>
        </w:numPr>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lastRenderedPageBreak/>
        <w:t>Permiresimin ne menaxhimin dhe admi</w:t>
      </w:r>
      <w:r w:rsidR="00A6072E" w:rsidRPr="00216651">
        <w:rPr>
          <w:rFonts w:ascii="Times New Roman" w:eastAsiaTheme="minorHAnsi" w:hAnsi="Times New Roman"/>
          <w:color w:val="000000" w:themeColor="text1"/>
          <w:sz w:val="24"/>
          <w:szCs w:val="24"/>
          <w:lang w:val="sq-AL"/>
        </w:rPr>
        <w:t>n</w:t>
      </w:r>
      <w:r w:rsidRPr="00216651">
        <w:rPr>
          <w:rFonts w:ascii="Times New Roman" w:eastAsiaTheme="minorHAnsi" w:hAnsi="Times New Roman"/>
          <w:color w:val="000000" w:themeColor="text1"/>
          <w:sz w:val="24"/>
          <w:szCs w:val="24"/>
          <w:lang w:val="sq-AL"/>
        </w:rPr>
        <w:t xml:space="preserve">istrimin e pyjeve, duke ofruar me shume sherbime ne ekosistemet natyrore te vendit </w:t>
      </w:r>
    </w:p>
    <w:p w14:paraId="5CEB3F0F" w14:textId="7B63C554" w:rsidR="006D4728" w:rsidRPr="00216651" w:rsidRDefault="006D4728" w:rsidP="00B634E4">
      <w:pPr>
        <w:pStyle w:val="BodyText"/>
        <w:numPr>
          <w:ilvl w:val="0"/>
          <w:numId w:val="43"/>
        </w:numPr>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 xml:space="preserve">Shtimin e </w:t>
      </w:r>
      <w:r w:rsidR="00D81BC8" w:rsidRPr="00216651">
        <w:rPr>
          <w:rFonts w:ascii="Times New Roman" w:eastAsiaTheme="minorHAnsi" w:hAnsi="Times New Roman"/>
          <w:color w:val="000000" w:themeColor="text1"/>
          <w:sz w:val="24"/>
          <w:szCs w:val="24"/>
          <w:lang w:val="sq-AL"/>
        </w:rPr>
        <w:t>vleres se pyjeve, permes perdorimit te fondit pyjor ne drejtim te te zhvillimit te eko-turizmit me shume se sa perdorimin direkt te perfitimeve qe vijne nga shfrytesimi i pyjeve</w:t>
      </w:r>
    </w:p>
    <w:p w14:paraId="4548E5DD" w14:textId="5C6D521C" w:rsidR="00D81BC8" w:rsidRPr="00216651" w:rsidRDefault="00D81BC8" w:rsidP="00B634E4">
      <w:pPr>
        <w:pStyle w:val="BodyText"/>
        <w:numPr>
          <w:ilvl w:val="0"/>
          <w:numId w:val="43"/>
        </w:numPr>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 xml:space="preserve">Permiresim ne sherbimet direkte qe ofrojne pyjet te tilla si; mbrojtje nga erozioni, mbrojtje nga rreshqitjet, permbytjet etj. </w:t>
      </w:r>
      <w:r w:rsidR="00A6072E" w:rsidRPr="00216651">
        <w:rPr>
          <w:rFonts w:ascii="Times New Roman" w:eastAsiaTheme="minorHAnsi" w:hAnsi="Times New Roman"/>
          <w:color w:val="000000" w:themeColor="text1"/>
          <w:sz w:val="24"/>
          <w:szCs w:val="24"/>
          <w:lang w:val="sq-AL"/>
        </w:rPr>
        <w:t>d</w:t>
      </w:r>
      <w:r w:rsidRPr="00216651">
        <w:rPr>
          <w:rFonts w:ascii="Times New Roman" w:eastAsiaTheme="minorHAnsi" w:hAnsi="Times New Roman"/>
          <w:color w:val="000000" w:themeColor="text1"/>
          <w:sz w:val="24"/>
          <w:szCs w:val="24"/>
          <w:lang w:val="sq-AL"/>
        </w:rPr>
        <w:t>uke sjelle nje permiresim te situates se pergjithshme mjedisore ne shkalle kombetare</w:t>
      </w:r>
    </w:p>
    <w:p w14:paraId="4212FC66" w14:textId="1316EA13" w:rsidR="00A6072E" w:rsidRPr="00216651" w:rsidRDefault="00A6072E" w:rsidP="00B634E4">
      <w:pPr>
        <w:pStyle w:val="BodyText"/>
        <w:numPr>
          <w:ilvl w:val="0"/>
          <w:numId w:val="43"/>
        </w:numPr>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Rritje te kapaciteteve perthithese te gazeve serre, duke permiresuar keshtu bilancn kombetare te clirimit te gazeve serre ne atmosfere</w:t>
      </w:r>
    </w:p>
    <w:p w14:paraId="4CB337B9" w14:textId="77777777" w:rsidR="00A6072E" w:rsidRPr="00216651" w:rsidRDefault="00A6072E" w:rsidP="00B634E4">
      <w:pPr>
        <w:pStyle w:val="BodyText"/>
        <w:numPr>
          <w:ilvl w:val="0"/>
          <w:numId w:val="43"/>
        </w:numPr>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Mbrojtjen e cilesise se burimeve ujore</w:t>
      </w:r>
    </w:p>
    <w:p w14:paraId="2A90E110" w14:textId="1A520066" w:rsidR="00A6072E" w:rsidRPr="00216651" w:rsidRDefault="00A6072E" w:rsidP="00B634E4">
      <w:pPr>
        <w:pStyle w:val="BodyText"/>
        <w:numPr>
          <w:ilvl w:val="0"/>
          <w:numId w:val="43"/>
        </w:numPr>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Shtimin e jetgjatesise se hodrocentraleve dhe rezervuareve etj.</w:t>
      </w:r>
    </w:p>
    <w:p w14:paraId="47DEF7F1" w14:textId="77777777" w:rsidR="006D4728" w:rsidRPr="00216651" w:rsidRDefault="006D4728" w:rsidP="006D4728">
      <w:pPr>
        <w:pStyle w:val="BodyText"/>
        <w:spacing w:after="0" w:line="276" w:lineRule="auto"/>
        <w:jc w:val="both"/>
        <w:rPr>
          <w:rFonts w:ascii="Times New Roman" w:eastAsiaTheme="minorHAnsi" w:hAnsi="Times New Roman"/>
          <w:color w:val="000000" w:themeColor="text1"/>
          <w:sz w:val="24"/>
          <w:szCs w:val="24"/>
          <w:lang w:val="sq-AL"/>
        </w:rPr>
      </w:pPr>
    </w:p>
    <w:p w14:paraId="4FDABC0E" w14:textId="77777777" w:rsidR="006D4728" w:rsidRPr="00216651" w:rsidRDefault="006D4728" w:rsidP="006D4728">
      <w:pPr>
        <w:pStyle w:val="BodyText"/>
        <w:spacing w:after="0" w:line="276" w:lineRule="auto"/>
        <w:jc w:val="both"/>
        <w:rPr>
          <w:rFonts w:ascii="Times New Roman" w:eastAsiaTheme="minorHAnsi" w:hAnsi="Times New Roman"/>
          <w:b/>
          <w:i/>
          <w:color w:val="000000" w:themeColor="text1"/>
          <w:sz w:val="24"/>
          <w:szCs w:val="24"/>
          <w:lang w:val="sq-AL"/>
        </w:rPr>
      </w:pPr>
      <w:r w:rsidRPr="00216651">
        <w:rPr>
          <w:rFonts w:ascii="Times New Roman" w:eastAsiaTheme="minorHAnsi" w:hAnsi="Times New Roman"/>
          <w:b/>
          <w:i/>
          <w:color w:val="000000" w:themeColor="text1"/>
          <w:sz w:val="24"/>
          <w:szCs w:val="24"/>
          <w:lang w:val="sq-AL"/>
        </w:rPr>
        <w:t>Ndikimet sociale:</w:t>
      </w:r>
    </w:p>
    <w:p w14:paraId="156D4752" w14:textId="77777777" w:rsidR="006D4728" w:rsidRPr="00216651" w:rsidRDefault="006D4728" w:rsidP="006D4728">
      <w:pPr>
        <w:pStyle w:val="BodyText"/>
        <w:numPr>
          <w:ilvl w:val="0"/>
          <w:numId w:val="30"/>
        </w:numPr>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Shtimi i bizneseve të eko-turizmit (biznese miqësore ndaj mjedisit)</w:t>
      </w:r>
    </w:p>
    <w:p w14:paraId="1C55CD4A" w14:textId="3CA250AC" w:rsidR="006D4728" w:rsidRPr="00216651" w:rsidRDefault="006D4728" w:rsidP="006D4728">
      <w:pPr>
        <w:pStyle w:val="BodyText"/>
        <w:numPr>
          <w:ilvl w:val="0"/>
          <w:numId w:val="30"/>
        </w:numPr>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Shtim i vizitorëve në zonat e mbrojtura dhe zonat me vlera të larta natyrore.</w:t>
      </w:r>
    </w:p>
    <w:p w14:paraId="39FDB3FF" w14:textId="5DFFDB7A" w:rsidR="00D81BC8" w:rsidRPr="00216651" w:rsidRDefault="00D81BC8" w:rsidP="006D4728">
      <w:pPr>
        <w:pStyle w:val="BodyText"/>
        <w:numPr>
          <w:ilvl w:val="0"/>
          <w:numId w:val="30"/>
        </w:numPr>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Mbrojtje e qendrave te banuara nga erozioni dhe rreshqitjet</w:t>
      </w:r>
    </w:p>
    <w:p w14:paraId="3B93D13B" w14:textId="286AFECC" w:rsidR="00D81BC8" w:rsidRPr="00216651" w:rsidRDefault="00D81BC8" w:rsidP="006D4728">
      <w:pPr>
        <w:pStyle w:val="BodyText"/>
        <w:numPr>
          <w:ilvl w:val="0"/>
          <w:numId w:val="30"/>
        </w:numPr>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Mbrojtje e veprave te infrastruktures (rruge, kanalizime, linja elektrike, ujsjellesa etj) nga efektet erozive, rreshqitjet, ererat etj.</w:t>
      </w:r>
    </w:p>
    <w:p w14:paraId="2BBDB2D9" w14:textId="291B2311" w:rsidR="00D81BC8" w:rsidRPr="00216651" w:rsidRDefault="00D81BC8" w:rsidP="006D4728">
      <w:pPr>
        <w:pStyle w:val="BodyText"/>
        <w:numPr>
          <w:ilvl w:val="0"/>
          <w:numId w:val="30"/>
        </w:numPr>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Mbrojtje e tokave bujqesore</w:t>
      </w:r>
    </w:p>
    <w:p w14:paraId="56E618B4" w14:textId="6BEE8478" w:rsidR="00A6072E" w:rsidRPr="00216651" w:rsidRDefault="00A6072E" w:rsidP="006D4728">
      <w:pPr>
        <w:pStyle w:val="BodyText"/>
        <w:numPr>
          <w:ilvl w:val="0"/>
          <w:numId w:val="30"/>
        </w:numPr>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 xml:space="preserve">Shti i investimeve ne zonat rurale </w:t>
      </w:r>
    </w:p>
    <w:p w14:paraId="22B141B6" w14:textId="77777777" w:rsidR="006D4728" w:rsidRPr="00216651" w:rsidRDefault="006D4728" w:rsidP="006D4728">
      <w:pPr>
        <w:pStyle w:val="BodyText"/>
        <w:spacing w:after="0" w:line="276" w:lineRule="auto"/>
        <w:jc w:val="both"/>
        <w:rPr>
          <w:rFonts w:ascii="Times New Roman" w:eastAsiaTheme="majorEastAsia" w:hAnsi="Times New Roman"/>
          <w:color w:val="000000" w:themeColor="text1"/>
          <w:sz w:val="24"/>
          <w:szCs w:val="24"/>
          <w:lang w:val="sq-AL"/>
        </w:rPr>
      </w:pPr>
    </w:p>
    <w:p w14:paraId="0532B4F1" w14:textId="68F3EA9D" w:rsidR="006D4728" w:rsidRPr="00216651" w:rsidRDefault="006D4728" w:rsidP="006D4728">
      <w:pPr>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Opsionet e vlerësuara nga grupi teknik i punës në bashkëpunim me konsulentet kombëtare dhe ekspertin ndërkombëtar u kryen duke analizuar </w:t>
      </w:r>
      <w:r w:rsidR="00C36886" w:rsidRPr="00216651">
        <w:rPr>
          <w:rFonts w:ascii="Times New Roman" w:hAnsi="Times New Roman"/>
          <w:color w:val="000000" w:themeColor="text1"/>
          <w:sz w:val="24"/>
          <w:szCs w:val="24"/>
          <w:lang w:val="sq-AL"/>
        </w:rPr>
        <w:t>situat</w:t>
      </w:r>
      <w:r w:rsidR="00185155" w:rsidRPr="00216651">
        <w:rPr>
          <w:rFonts w:ascii="Times New Roman" w:hAnsi="Times New Roman"/>
          <w:color w:val="000000" w:themeColor="text1"/>
          <w:sz w:val="24"/>
          <w:szCs w:val="24"/>
          <w:lang w:val="sq-AL"/>
        </w:rPr>
        <w:t>ë</w:t>
      </w:r>
      <w:r w:rsidR="00C36886" w:rsidRPr="00216651">
        <w:rPr>
          <w:rFonts w:ascii="Times New Roman" w:hAnsi="Times New Roman"/>
          <w:color w:val="000000" w:themeColor="text1"/>
          <w:sz w:val="24"/>
          <w:szCs w:val="24"/>
          <w:lang w:val="sq-AL"/>
        </w:rPr>
        <w:t xml:space="preserve">n ekzistuese ligjore </w:t>
      </w:r>
    </w:p>
    <w:p w14:paraId="05544284" w14:textId="77777777" w:rsidR="006D4728" w:rsidRPr="00216651" w:rsidRDefault="006D4728" w:rsidP="006D4728">
      <w:pPr>
        <w:spacing w:line="276" w:lineRule="auto"/>
        <w:jc w:val="both"/>
        <w:rPr>
          <w:rFonts w:ascii="Times New Roman" w:hAnsi="Times New Roman"/>
          <w:color w:val="000000" w:themeColor="text1"/>
          <w:sz w:val="24"/>
          <w:szCs w:val="24"/>
          <w:lang w:val="sq-AL"/>
        </w:rPr>
      </w:pPr>
    </w:p>
    <w:bookmarkEnd w:id="7"/>
    <w:p w14:paraId="0C8887F1" w14:textId="77777777" w:rsidR="006D4728" w:rsidRPr="00216651" w:rsidRDefault="006D4728" w:rsidP="006D4728">
      <w:pPr>
        <w:pStyle w:val="Heading1"/>
        <w:spacing w:line="276" w:lineRule="auto"/>
        <w:rPr>
          <w:rFonts w:ascii="Times New Roman" w:hAnsi="Times New Roman" w:cs="Times New Roman"/>
          <w:color w:val="000000" w:themeColor="text1"/>
          <w:sz w:val="24"/>
          <w:szCs w:val="24"/>
          <w:lang w:val="sq-AL"/>
        </w:rPr>
      </w:pPr>
      <w:r w:rsidRPr="00216651">
        <w:rPr>
          <w:rFonts w:ascii="Times New Roman" w:hAnsi="Times New Roman" w:cs="Times New Roman"/>
          <w:color w:val="000000" w:themeColor="text1"/>
          <w:sz w:val="24"/>
          <w:szCs w:val="24"/>
          <w:lang w:val="sq-AL"/>
        </w:rPr>
        <w:t>Arsyetimi i opsionit të preferuar</w:t>
      </w:r>
    </w:p>
    <w:p w14:paraId="6CD3CEB0" w14:textId="77777777" w:rsidR="006D4728" w:rsidRPr="00216651" w:rsidRDefault="006D4728" w:rsidP="006D4728">
      <w:pPr>
        <w:pStyle w:val="ListParagraph"/>
        <w:numPr>
          <w:ilvl w:val="0"/>
          <w:numId w:val="11"/>
        </w:numPr>
        <w:spacing w:after="0" w:line="276" w:lineRule="auto"/>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Zgjidhni opsionin e preferuar, bazuar në analizë.</w:t>
      </w:r>
    </w:p>
    <w:p w14:paraId="14AD213D" w14:textId="77777777" w:rsidR="006D4728" w:rsidRPr="00216651" w:rsidRDefault="006D4728" w:rsidP="006D4728">
      <w:pPr>
        <w:pStyle w:val="ListParagraph"/>
        <w:numPr>
          <w:ilvl w:val="0"/>
          <w:numId w:val="11"/>
        </w:numPr>
        <w:spacing w:after="0" w:line="276" w:lineRule="auto"/>
        <w:rPr>
          <w:rFonts w:ascii="Times New Roman" w:hAnsi="Times New Roman"/>
          <w:i/>
          <w:color w:val="000000" w:themeColor="text1"/>
          <w:sz w:val="24"/>
          <w:szCs w:val="24"/>
          <w:lang w:val="sq-AL"/>
        </w:rPr>
      </w:pPr>
      <w:r w:rsidRPr="00216651">
        <w:rPr>
          <w:rFonts w:ascii="Times New Roman" w:hAnsi="Times New Roman"/>
          <w:i/>
          <w:color w:val="000000" w:themeColor="text1"/>
          <w:sz w:val="24"/>
          <w:szCs w:val="24"/>
          <w:lang w:val="sq-AL"/>
        </w:rPr>
        <w:t xml:space="preserve">Shpjegoni arsyetimin tuaj. </w:t>
      </w:r>
    </w:p>
    <w:p w14:paraId="50E0D8D5" w14:textId="77777777" w:rsidR="006D4728" w:rsidRPr="00216651" w:rsidRDefault="006D4728" w:rsidP="006D4728">
      <w:pPr>
        <w:spacing w:line="276" w:lineRule="auto"/>
        <w:rPr>
          <w:rFonts w:ascii="Times New Roman" w:hAnsi="Times New Roman"/>
          <w:color w:val="000000" w:themeColor="text1"/>
          <w:sz w:val="24"/>
          <w:szCs w:val="24"/>
          <w:lang w:val="sq-AL"/>
        </w:rPr>
      </w:pPr>
    </w:p>
    <w:p w14:paraId="1B293F77" w14:textId="6CAB2F8C" w:rsidR="00791094" w:rsidRPr="00413370" w:rsidRDefault="00791094" w:rsidP="00791094">
      <w:pPr>
        <w:autoSpaceDE w:val="0"/>
        <w:autoSpaceDN w:val="0"/>
        <w:adjustRightInd w:val="0"/>
        <w:spacing w:line="276" w:lineRule="auto"/>
        <w:contextualSpacing/>
        <w:jc w:val="both"/>
        <w:rPr>
          <w:rFonts w:ascii="Times New Roman" w:hAnsi="Times New Roman"/>
          <w:szCs w:val="22"/>
          <w:lang w:val="sq-AL"/>
        </w:rPr>
      </w:pPr>
      <w:bookmarkStart w:id="8" w:name="_Toc506919739"/>
      <w:r w:rsidRPr="00413370">
        <w:rPr>
          <w:rFonts w:ascii="Times New Roman" w:hAnsi="Times New Roman"/>
          <w:szCs w:val="22"/>
          <w:lang w:val="sq-AL"/>
        </w:rPr>
        <w:t>Kriteret q</w:t>
      </w:r>
      <w:r>
        <w:rPr>
          <w:rFonts w:ascii="Times New Roman" w:hAnsi="Times New Roman"/>
          <w:szCs w:val="22"/>
          <w:lang w:val="sq-AL"/>
        </w:rPr>
        <w:t>e</w:t>
      </w:r>
      <w:r w:rsidRPr="00413370">
        <w:rPr>
          <w:rFonts w:ascii="Times New Roman" w:hAnsi="Times New Roman"/>
          <w:szCs w:val="22"/>
          <w:lang w:val="sq-AL"/>
        </w:rPr>
        <w:t xml:space="preserve"> tregojn</w:t>
      </w:r>
      <w:r>
        <w:rPr>
          <w:rFonts w:ascii="Times New Roman" w:hAnsi="Times New Roman"/>
          <w:szCs w:val="22"/>
          <w:lang w:val="sq-AL"/>
        </w:rPr>
        <w:t>e</w:t>
      </w:r>
      <w:r w:rsidRPr="00413370">
        <w:rPr>
          <w:rFonts w:ascii="Times New Roman" w:hAnsi="Times New Roman"/>
          <w:szCs w:val="22"/>
          <w:lang w:val="sq-AL"/>
        </w:rPr>
        <w:t xml:space="preserve"> arritjen e objektivit </w:t>
      </w:r>
      <w:r>
        <w:rPr>
          <w:rFonts w:ascii="Times New Roman" w:hAnsi="Times New Roman"/>
          <w:szCs w:val="22"/>
          <w:lang w:val="sq-AL"/>
        </w:rPr>
        <w:t>nëpërmjet ligjit të ri të pyjeve</w:t>
      </w:r>
      <w:r w:rsidRPr="00413370">
        <w:rPr>
          <w:rFonts w:ascii="Times New Roman" w:hAnsi="Times New Roman"/>
          <w:szCs w:val="22"/>
          <w:lang w:val="sq-AL"/>
        </w:rPr>
        <w:t xml:space="preserve"> ne </w:t>
      </w:r>
      <w:r>
        <w:rPr>
          <w:rFonts w:ascii="Times New Roman" w:hAnsi="Times New Roman"/>
          <w:szCs w:val="22"/>
          <w:lang w:val="sq-AL"/>
        </w:rPr>
        <w:t>Shqipëri</w:t>
      </w:r>
      <w:r w:rsidRPr="00413370">
        <w:rPr>
          <w:rFonts w:ascii="Times New Roman" w:hAnsi="Times New Roman"/>
          <w:szCs w:val="22"/>
          <w:lang w:val="sq-AL"/>
        </w:rPr>
        <w:t xml:space="preserve">: </w:t>
      </w:r>
    </w:p>
    <w:p w14:paraId="67BF4E96" w14:textId="77777777" w:rsidR="00791094" w:rsidRDefault="00791094" w:rsidP="00872196">
      <w:pPr>
        <w:pStyle w:val="BodyText"/>
        <w:spacing w:after="0" w:line="276" w:lineRule="auto"/>
        <w:jc w:val="both"/>
        <w:rPr>
          <w:rFonts w:ascii="Times New Roman" w:hAnsi="Times New Roman"/>
          <w:b/>
          <w:i/>
          <w:color w:val="000000" w:themeColor="text1"/>
          <w:sz w:val="24"/>
          <w:szCs w:val="24"/>
          <w:lang w:val="sq-AL"/>
        </w:rPr>
      </w:pPr>
    </w:p>
    <w:p w14:paraId="4594E4E7" w14:textId="795C1A99" w:rsidR="00791094" w:rsidRPr="00872196" w:rsidRDefault="00791094" w:rsidP="00872196">
      <w:pPr>
        <w:pStyle w:val="BodyText"/>
        <w:numPr>
          <w:ilvl w:val="0"/>
          <w:numId w:val="45"/>
        </w:numPr>
        <w:spacing w:after="0" w:line="276" w:lineRule="auto"/>
        <w:jc w:val="both"/>
        <w:rPr>
          <w:rFonts w:ascii="Times New Roman" w:hAnsi="Times New Roman"/>
          <w:b/>
          <w:i/>
          <w:color w:val="000000" w:themeColor="text1"/>
          <w:sz w:val="24"/>
          <w:szCs w:val="24"/>
          <w:lang w:val="sq-AL"/>
        </w:rPr>
      </w:pPr>
      <w:r w:rsidRPr="00216651">
        <w:rPr>
          <w:rFonts w:ascii="Times New Roman" w:hAnsi="Times New Roman"/>
          <w:b/>
          <w:i/>
          <w:color w:val="000000" w:themeColor="text1"/>
          <w:sz w:val="24"/>
          <w:szCs w:val="24"/>
          <w:lang w:val="sq-AL"/>
        </w:rPr>
        <w:t>Ndikimet ekonomike</w:t>
      </w:r>
      <w:r>
        <w:rPr>
          <w:rFonts w:ascii="Times New Roman" w:hAnsi="Times New Roman"/>
          <w:b/>
          <w:i/>
          <w:color w:val="000000" w:themeColor="text1"/>
          <w:sz w:val="24"/>
          <w:szCs w:val="24"/>
          <w:lang w:val="sq-AL"/>
        </w:rPr>
        <w:t xml:space="preserve"> - </w:t>
      </w:r>
      <w:r w:rsidRPr="00216651">
        <w:rPr>
          <w:rFonts w:ascii="Times New Roman" w:hAnsi="Times New Roman"/>
          <w:color w:val="000000" w:themeColor="text1"/>
          <w:sz w:val="24"/>
          <w:szCs w:val="24"/>
          <w:lang w:val="sq-AL"/>
        </w:rPr>
        <w:t>Ky propozim do të sjellë rritje të fondeve shtesë nga buxheti i shtetit</w:t>
      </w:r>
      <w:r w:rsidRPr="00872196">
        <w:rPr>
          <w:rFonts w:ascii="Times New Roman" w:eastAsiaTheme="majorEastAsia" w:hAnsi="Times New Roman"/>
          <w:sz w:val="20"/>
          <w:lang w:val="sq-AL"/>
        </w:rPr>
        <w:t xml:space="preserve"> </w:t>
      </w:r>
      <w:r w:rsidRPr="00872196">
        <w:rPr>
          <w:rFonts w:ascii="Times New Roman" w:eastAsiaTheme="majorEastAsia" w:hAnsi="Times New Roman"/>
          <w:szCs w:val="22"/>
          <w:lang w:val="sq-AL"/>
        </w:rPr>
        <w:t xml:space="preserve"> </w:t>
      </w:r>
    </w:p>
    <w:p w14:paraId="47CEF61D" w14:textId="77777777" w:rsidR="00791094" w:rsidRDefault="00791094" w:rsidP="00872196">
      <w:pPr>
        <w:pStyle w:val="BodyText"/>
        <w:numPr>
          <w:ilvl w:val="0"/>
          <w:numId w:val="45"/>
        </w:numPr>
        <w:spacing w:after="0" w:line="276" w:lineRule="auto"/>
        <w:jc w:val="both"/>
        <w:rPr>
          <w:rFonts w:ascii="Times New Roman" w:hAnsi="Times New Roman"/>
          <w:b/>
          <w:i/>
          <w:color w:val="000000" w:themeColor="text1"/>
          <w:sz w:val="24"/>
          <w:szCs w:val="24"/>
          <w:lang w:val="sq-AL"/>
        </w:rPr>
      </w:pPr>
      <w:r w:rsidRPr="00216651">
        <w:rPr>
          <w:rFonts w:ascii="Times New Roman" w:hAnsi="Times New Roman"/>
          <w:b/>
          <w:i/>
          <w:color w:val="000000" w:themeColor="text1"/>
          <w:sz w:val="24"/>
          <w:szCs w:val="24"/>
          <w:lang w:val="sq-AL"/>
        </w:rPr>
        <w:t>Ndikimet mjedisore</w:t>
      </w:r>
      <w:r>
        <w:rPr>
          <w:rFonts w:ascii="Times New Roman" w:hAnsi="Times New Roman"/>
          <w:b/>
          <w:i/>
          <w:color w:val="000000" w:themeColor="text1"/>
          <w:sz w:val="24"/>
          <w:szCs w:val="24"/>
          <w:lang w:val="sq-AL"/>
        </w:rPr>
        <w:t xml:space="preserve"> </w:t>
      </w:r>
    </w:p>
    <w:p w14:paraId="731CBE1F" w14:textId="06B09F36" w:rsidR="00791094" w:rsidRPr="00872196" w:rsidRDefault="00791094" w:rsidP="00872196">
      <w:pPr>
        <w:pStyle w:val="BodyText"/>
        <w:numPr>
          <w:ilvl w:val="0"/>
          <w:numId w:val="47"/>
        </w:numPr>
        <w:spacing w:after="0" w:line="276" w:lineRule="auto"/>
        <w:jc w:val="both"/>
        <w:rPr>
          <w:rFonts w:ascii="Times New Roman" w:hAnsi="Times New Roman"/>
          <w:b/>
          <w:i/>
          <w:color w:val="000000" w:themeColor="text1"/>
          <w:sz w:val="24"/>
          <w:szCs w:val="24"/>
          <w:lang w:val="sq-AL"/>
        </w:rPr>
      </w:pPr>
      <w:r w:rsidRPr="00216651">
        <w:rPr>
          <w:rFonts w:ascii="Times New Roman" w:eastAsiaTheme="majorEastAsia" w:hAnsi="Times New Roman"/>
          <w:color w:val="000000" w:themeColor="text1"/>
          <w:sz w:val="24"/>
          <w:szCs w:val="24"/>
          <w:lang w:val="sq-AL"/>
        </w:rPr>
        <w:t xml:space="preserve">Rritjen e siperfaqes së fondit pyjor </w:t>
      </w:r>
      <w:r w:rsidRPr="00216651">
        <w:rPr>
          <w:rFonts w:ascii="Times New Roman" w:eastAsiaTheme="minorHAnsi" w:hAnsi="Times New Roman"/>
          <w:color w:val="000000" w:themeColor="text1"/>
          <w:sz w:val="24"/>
          <w:szCs w:val="24"/>
          <w:lang w:val="sq-AL"/>
        </w:rPr>
        <w:t>në Republikën e Shqipërisë dhe përmirësimi i cilësisë së habitateve natyrore do të sjellë rrjedhimisht ndikim pozitiv në mjedis</w:t>
      </w:r>
      <w:r>
        <w:rPr>
          <w:rFonts w:ascii="Times New Roman" w:eastAsiaTheme="minorHAnsi" w:hAnsi="Times New Roman"/>
          <w:color w:val="000000" w:themeColor="text1"/>
          <w:sz w:val="24"/>
          <w:szCs w:val="24"/>
          <w:lang w:val="sq-AL"/>
        </w:rPr>
        <w:t>;</w:t>
      </w:r>
    </w:p>
    <w:p w14:paraId="40D88F5E" w14:textId="07C4161F" w:rsidR="00791094" w:rsidRPr="00872196" w:rsidRDefault="00791094" w:rsidP="00872196">
      <w:pPr>
        <w:pStyle w:val="BodyText"/>
        <w:numPr>
          <w:ilvl w:val="0"/>
          <w:numId w:val="47"/>
        </w:numPr>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Shtimin e vleres se pyjeve, permes perdorimit te fondit pyjor ne drejtim te te zhvillimit te eko-turizmit me shume se sa perdorimin direkt te perfitimeve qe vijne nga shfrytesimi i pyjeve</w:t>
      </w:r>
    </w:p>
    <w:p w14:paraId="08E9CB15" w14:textId="2DB42F5A" w:rsidR="00791094" w:rsidRPr="00872196" w:rsidRDefault="00791094" w:rsidP="00872196">
      <w:pPr>
        <w:pStyle w:val="BodyText"/>
        <w:numPr>
          <w:ilvl w:val="0"/>
          <w:numId w:val="45"/>
        </w:numPr>
        <w:spacing w:after="0" w:line="276" w:lineRule="auto"/>
        <w:jc w:val="both"/>
        <w:rPr>
          <w:rFonts w:ascii="Times New Roman" w:hAnsi="Times New Roman"/>
          <w:b/>
          <w:i/>
          <w:color w:val="000000" w:themeColor="text1"/>
          <w:sz w:val="24"/>
          <w:szCs w:val="24"/>
          <w:lang w:val="sq-AL"/>
        </w:rPr>
      </w:pPr>
      <w:r w:rsidRPr="00872196">
        <w:rPr>
          <w:rFonts w:ascii="Times New Roman" w:eastAsiaTheme="majorEastAsia" w:hAnsi="Times New Roman"/>
          <w:szCs w:val="22"/>
          <w:lang w:val="sq-AL"/>
        </w:rPr>
        <w:t xml:space="preserve"> </w:t>
      </w:r>
      <w:r w:rsidRPr="00791094">
        <w:rPr>
          <w:rFonts w:ascii="Times New Roman" w:eastAsiaTheme="minorHAnsi" w:hAnsi="Times New Roman"/>
          <w:b/>
          <w:i/>
          <w:color w:val="000000" w:themeColor="text1"/>
          <w:sz w:val="24"/>
          <w:szCs w:val="24"/>
          <w:lang w:val="sq-AL"/>
        </w:rPr>
        <w:t>Ndikimet sociale</w:t>
      </w:r>
      <w:r>
        <w:rPr>
          <w:rFonts w:ascii="Times New Roman" w:eastAsiaTheme="minorHAnsi" w:hAnsi="Times New Roman"/>
          <w:b/>
          <w:i/>
          <w:color w:val="000000" w:themeColor="text1"/>
          <w:sz w:val="24"/>
          <w:szCs w:val="24"/>
          <w:lang w:val="sq-AL"/>
        </w:rPr>
        <w:t xml:space="preserve"> nëpërmjet</w:t>
      </w:r>
      <w:r w:rsidRPr="00791094">
        <w:rPr>
          <w:rFonts w:ascii="Times New Roman" w:eastAsiaTheme="minorHAnsi" w:hAnsi="Times New Roman"/>
          <w:b/>
          <w:i/>
          <w:color w:val="000000" w:themeColor="text1"/>
          <w:sz w:val="24"/>
          <w:szCs w:val="24"/>
          <w:lang w:val="sq-AL"/>
        </w:rPr>
        <w:t>:</w:t>
      </w:r>
    </w:p>
    <w:p w14:paraId="0C20A080" w14:textId="14EF4904" w:rsidR="00791094" w:rsidRPr="00216651" w:rsidRDefault="00791094" w:rsidP="00872196">
      <w:pPr>
        <w:pStyle w:val="BodyText"/>
        <w:numPr>
          <w:ilvl w:val="0"/>
          <w:numId w:val="46"/>
        </w:numPr>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Shtimi</w:t>
      </w:r>
      <w:r>
        <w:rPr>
          <w:rFonts w:ascii="Times New Roman" w:eastAsiaTheme="minorHAnsi" w:hAnsi="Times New Roman"/>
          <w:color w:val="000000" w:themeColor="text1"/>
          <w:sz w:val="24"/>
          <w:szCs w:val="24"/>
          <w:lang w:val="sq-AL"/>
        </w:rPr>
        <w:t>t të</w:t>
      </w:r>
      <w:r w:rsidRPr="00216651">
        <w:rPr>
          <w:rFonts w:ascii="Times New Roman" w:eastAsiaTheme="minorHAnsi" w:hAnsi="Times New Roman"/>
          <w:color w:val="000000" w:themeColor="text1"/>
          <w:sz w:val="24"/>
          <w:szCs w:val="24"/>
          <w:lang w:val="sq-AL"/>
        </w:rPr>
        <w:t xml:space="preserve"> bizneseve të eko-turizmit (biznese miqësore ndaj mjedisit)</w:t>
      </w:r>
    </w:p>
    <w:p w14:paraId="187477C6" w14:textId="5CC7A7A0" w:rsidR="00791094" w:rsidRPr="00872196" w:rsidRDefault="00791094" w:rsidP="00872196">
      <w:pPr>
        <w:pStyle w:val="BodyText"/>
        <w:numPr>
          <w:ilvl w:val="0"/>
          <w:numId w:val="46"/>
        </w:numPr>
        <w:spacing w:after="0" w:line="276" w:lineRule="auto"/>
        <w:jc w:val="both"/>
        <w:rPr>
          <w:rFonts w:ascii="Times New Roman" w:hAnsi="Times New Roman"/>
          <w:b/>
          <w:i/>
          <w:color w:val="000000" w:themeColor="text1"/>
          <w:sz w:val="24"/>
          <w:szCs w:val="24"/>
          <w:lang w:val="sq-AL"/>
        </w:rPr>
      </w:pPr>
      <w:r w:rsidRPr="00216651">
        <w:rPr>
          <w:rFonts w:ascii="Times New Roman" w:eastAsiaTheme="minorHAnsi" w:hAnsi="Times New Roman"/>
          <w:color w:val="000000" w:themeColor="text1"/>
          <w:sz w:val="24"/>
          <w:szCs w:val="24"/>
          <w:lang w:val="sq-AL"/>
        </w:rPr>
        <w:t>Shtim</w:t>
      </w:r>
      <w:r>
        <w:rPr>
          <w:rFonts w:ascii="Times New Roman" w:eastAsiaTheme="minorHAnsi" w:hAnsi="Times New Roman"/>
          <w:color w:val="000000" w:themeColor="text1"/>
          <w:sz w:val="24"/>
          <w:szCs w:val="24"/>
          <w:lang w:val="sq-AL"/>
        </w:rPr>
        <w:t>it të</w:t>
      </w:r>
      <w:r w:rsidRPr="00216651">
        <w:rPr>
          <w:rFonts w:ascii="Times New Roman" w:eastAsiaTheme="minorHAnsi" w:hAnsi="Times New Roman"/>
          <w:color w:val="000000" w:themeColor="text1"/>
          <w:sz w:val="24"/>
          <w:szCs w:val="24"/>
          <w:lang w:val="sq-AL"/>
        </w:rPr>
        <w:t xml:space="preserve"> vizitorëve në zonat e mbrojtura dhe zonat me vlera të larta natyrore</w:t>
      </w:r>
    </w:p>
    <w:p w14:paraId="7B55F53D" w14:textId="77777777" w:rsidR="00791094" w:rsidRPr="00216651" w:rsidRDefault="00791094" w:rsidP="00791094">
      <w:pPr>
        <w:pStyle w:val="BodyText"/>
        <w:numPr>
          <w:ilvl w:val="0"/>
          <w:numId w:val="46"/>
        </w:numPr>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 xml:space="preserve">Shti i investimeve ne zonat rurale </w:t>
      </w:r>
    </w:p>
    <w:p w14:paraId="727690DF" w14:textId="77777777" w:rsidR="00791094" w:rsidRPr="00872196" w:rsidRDefault="00791094" w:rsidP="00872196">
      <w:pPr>
        <w:pStyle w:val="BodyText"/>
        <w:spacing w:after="0" w:line="276" w:lineRule="auto"/>
        <w:ind w:left="1080"/>
        <w:jc w:val="both"/>
        <w:rPr>
          <w:rFonts w:ascii="Times New Roman" w:hAnsi="Times New Roman"/>
          <w:b/>
          <w:i/>
          <w:color w:val="000000" w:themeColor="text1"/>
          <w:sz w:val="24"/>
          <w:szCs w:val="24"/>
          <w:lang w:val="sq-AL"/>
        </w:rPr>
      </w:pPr>
    </w:p>
    <w:p w14:paraId="62FD82E0" w14:textId="33371141" w:rsidR="00791094" w:rsidRDefault="00791094" w:rsidP="00791094">
      <w:pPr>
        <w:autoSpaceDE w:val="0"/>
        <w:autoSpaceDN w:val="0"/>
        <w:adjustRightInd w:val="0"/>
        <w:spacing w:line="276" w:lineRule="auto"/>
        <w:rPr>
          <w:rFonts w:ascii="Times New Roman" w:hAnsi="Times New Roman"/>
          <w:i/>
          <w:color w:val="000000"/>
          <w:szCs w:val="22"/>
          <w:lang w:val="sq-AL"/>
        </w:rPr>
      </w:pPr>
    </w:p>
    <w:p w14:paraId="629DC50D" w14:textId="69719ED2" w:rsidR="00791094" w:rsidRDefault="00791094" w:rsidP="00791094">
      <w:pPr>
        <w:autoSpaceDE w:val="0"/>
        <w:autoSpaceDN w:val="0"/>
        <w:adjustRightInd w:val="0"/>
        <w:spacing w:line="276" w:lineRule="auto"/>
        <w:rPr>
          <w:rFonts w:ascii="Times New Roman" w:hAnsi="Times New Roman"/>
          <w:i/>
          <w:color w:val="000000"/>
          <w:szCs w:val="22"/>
          <w:lang w:val="sq-AL"/>
        </w:rPr>
      </w:pPr>
    </w:p>
    <w:p w14:paraId="46E6E084" w14:textId="44D7D8E9" w:rsidR="00791094" w:rsidRDefault="00791094" w:rsidP="00791094">
      <w:pPr>
        <w:autoSpaceDE w:val="0"/>
        <w:autoSpaceDN w:val="0"/>
        <w:adjustRightInd w:val="0"/>
        <w:spacing w:line="276" w:lineRule="auto"/>
        <w:rPr>
          <w:rFonts w:ascii="Times New Roman" w:hAnsi="Times New Roman"/>
          <w:i/>
          <w:color w:val="000000"/>
          <w:szCs w:val="22"/>
          <w:lang w:val="sq-AL"/>
        </w:rPr>
      </w:pPr>
    </w:p>
    <w:p w14:paraId="27A93DC2" w14:textId="4FB665FF" w:rsidR="00791094" w:rsidRDefault="00791094" w:rsidP="00791094">
      <w:pPr>
        <w:autoSpaceDE w:val="0"/>
        <w:autoSpaceDN w:val="0"/>
        <w:adjustRightInd w:val="0"/>
        <w:spacing w:line="276" w:lineRule="auto"/>
        <w:rPr>
          <w:rFonts w:ascii="Times New Roman" w:hAnsi="Times New Roman"/>
          <w:i/>
          <w:color w:val="000000"/>
          <w:szCs w:val="22"/>
          <w:lang w:val="sq-AL"/>
        </w:rPr>
      </w:pPr>
    </w:p>
    <w:p w14:paraId="2373C752" w14:textId="5BBE089F" w:rsidR="00791094" w:rsidRDefault="00791094" w:rsidP="00791094">
      <w:pPr>
        <w:autoSpaceDE w:val="0"/>
        <w:autoSpaceDN w:val="0"/>
        <w:adjustRightInd w:val="0"/>
        <w:spacing w:line="276" w:lineRule="auto"/>
        <w:rPr>
          <w:rFonts w:ascii="Times New Roman" w:hAnsi="Times New Roman"/>
          <w:i/>
          <w:color w:val="000000"/>
          <w:szCs w:val="22"/>
          <w:lang w:val="sq-AL"/>
        </w:rPr>
      </w:pPr>
    </w:p>
    <w:p w14:paraId="245DA3FD" w14:textId="77777777" w:rsidR="00791094" w:rsidRPr="00413370" w:rsidRDefault="00791094" w:rsidP="00791094">
      <w:pPr>
        <w:autoSpaceDE w:val="0"/>
        <w:autoSpaceDN w:val="0"/>
        <w:adjustRightInd w:val="0"/>
        <w:spacing w:line="276" w:lineRule="auto"/>
        <w:rPr>
          <w:rFonts w:ascii="Times New Roman" w:hAnsi="Times New Roman"/>
          <w:i/>
          <w:color w:val="000000"/>
          <w:szCs w:val="22"/>
          <w:lang w:val="sq-AL"/>
        </w:rPr>
      </w:pPr>
    </w:p>
    <w:p w14:paraId="3292AB82" w14:textId="77777777" w:rsidR="00791094" w:rsidRPr="00413370" w:rsidRDefault="00791094" w:rsidP="00791094">
      <w:pPr>
        <w:autoSpaceDE w:val="0"/>
        <w:autoSpaceDN w:val="0"/>
        <w:adjustRightInd w:val="0"/>
        <w:spacing w:line="276" w:lineRule="auto"/>
        <w:rPr>
          <w:rFonts w:ascii="Times New Roman" w:hAnsi="Times New Roman"/>
          <w:i/>
          <w:color w:val="000000"/>
          <w:szCs w:val="22"/>
          <w:lang w:val="sq-AL"/>
        </w:rPr>
      </w:pPr>
    </w:p>
    <w:p w14:paraId="3FCA75CA" w14:textId="12311FB1" w:rsidR="00791094" w:rsidRDefault="00791094" w:rsidP="00791094">
      <w:pPr>
        <w:autoSpaceDE w:val="0"/>
        <w:autoSpaceDN w:val="0"/>
        <w:adjustRightInd w:val="0"/>
        <w:spacing w:line="276" w:lineRule="auto"/>
        <w:rPr>
          <w:rFonts w:ascii="Times New Roman" w:hAnsi="Times New Roman"/>
          <w:i/>
          <w:szCs w:val="22"/>
        </w:rPr>
      </w:pPr>
      <w:r w:rsidRPr="00413370">
        <w:rPr>
          <w:rFonts w:ascii="Times New Roman" w:hAnsi="Times New Roman"/>
          <w:i/>
          <w:szCs w:val="22"/>
        </w:rPr>
        <w:t>Matrica e performanc</w:t>
      </w:r>
      <w:r>
        <w:rPr>
          <w:rFonts w:ascii="Times New Roman" w:hAnsi="Times New Roman"/>
          <w:i/>
          <w:szCs w:val="22"/>
        </w:rPr>
        <w:t>e</w:t>
      </w:r>
      <w:r w:rsidRPr="00413370">
        <w:rPr>
          <w:rFonts w:ascii="Times New Roman" w:hAnsi="Times New Roman"/>
          <w:i/>
          <w:szCs w:val="22"/>
        </w:rPr>
        <w:t>s</w:t>
      </w:r>
    </w:p>
    <w:p w14:paraId="019987CC" w14:textId="77777777" w:rsidR="00791094" w:rsidRPr="00413370" w:rsidRDefault="00791094" w:rsidP="00791094">
      <w:pPr>
        <w:autoSpaceDE w:val="0"/>
        <w:autoSpaceDN w:val="0"/>
        <w:adjustRightInd w:val="0"/>
        <w:spacing w:line="276" w:lineRule="auto"/>
        <w:rPr>
          <w:rFonts w:ascii="Times New Roman" w:hAnsi="Times New Roman"/>
          <w:i/>
          <w:szCs w:val="22"/>
        </w:rPr>
      </w:pPr>
    </w:p>
    <w:tbl>
      <w:tblPr>
        <w:tblStyle w:val="TableGrid"/>
        <w:tblW w:w="0" w:type="auto"/>
        <w:tblLook w:val="04A0" w:firstRow="1" w:lastRow="0" w:firstColumn="1" w:lastColumn="0" w:noHBand="0" w:noVBand="1"/>
      </w:tblPr>
      <w:tblGrid>
        <w:gridCol w:w="4224"/>
        <w:gridCol w:w="810"/>
        <w:gridCol w:w="1048"/>
        <w:gridCol w:w="926"/>
        <w:gridCol w:w="1219"/>
      </w:tblGrid>
      <w:tr w:rsidR="00872196" w:rsidRPr="00BF566A" w14:paraId="35FEBCE6" w14:textId="77777777" w:rsidTr="00872196">
        <w:tc>
          <w:tcPr>
            <w:tcW w:w="4224" w:type="dxa"/>
          </w:tcPr>
          <w:p w14:paraId="55159EDF" w14:textId="77777777" w:rsidR="00872196" w:rsidRPr="00413370" w:rsidRDefault="00872196" w:rsidP="00872196">
            <w:pPr>
              <w:spacing w:line="276" w:lineRule="auto"/>
              <w:rPr>
                <w:rFonts w:ascii="Times New Roman" w:hAnsi="Times New Roman"/>
                <w:b/>
                <w:i/>
                <w:szCs w:val="22"/>
              </w:rPr>
            </w:pPr>
            <w:r w:rsidRPr="00413370">
              <w:rPr>
                <w:rFonts w:ascii="Times New Roman" w:hAnsi="Times New Roman"/>
                <w:b/>
                <w:i/>
                <w:szCs w:val="22"/>
              </w:rPr>
              <w:t>Kriteret</w:t>
            </w:r>
          </w:p>
        </w:tc>
        <w:tc>
          <w:tcPr>
            <w:tcW w:w="810" w:type="dxa"/>
          </w:tcPr>
          <w:p w14:paraId="397CBEB5" w14:textId="77777777" w:rsidR="00872196" w:rsidRPr="00413370" w:rsidRDefault="00872196" w:rsidP="00872196">
            <w:pPr>
              <w:spacing w:line="276" w:lineRule="auto"/>
              <w:jc w:val="center"/>
              <w:rPr>
                <w:rFonts w:ascii="Times New Roman" w:hAnsi="Times New Roman"/>
                <w:b/>
                <w:i/>
                <w:szCs w:val="22"/>
              </w:rPr>
            </w:pPr>
            <w:r w:rsidRPr="00413370">
              <w:rPr>
                <w:rFonts w:ascii="Times New Roman" w:hAnsi="Times New Roman"/>
                <w:b/>
                <w:i/>
                <w:szCs w:val="22"/>
              </w:rPr>
              <w:t>Pesha</w:t>
            </w:r>
          </w:p>
        </w:tc>
        <w:tc>
          <w:tcPr>
            <w:tcW w:w="1048" w:type="dxa"/>
          </w:tcPr>
          <w:p w14:paraId="01ACFC9A" w14:textId="77777777" w:rsidR="00872196" w:rsidRPr="00413370" w:rsidRDefault="00872196" w:rsidP="00872196">
            <w:pPr>
              <w:spacing w:line="276" w:lineRule="auto"/>
              <w:jc w:val="center"/>
              <w:rPr>
                <w:rFonts w:ascii="Times New Roman" w:hAnsi="Times New Roman"/>
                <w:b/>
                <w:i/>
                <w:szCs w:val="22"/>
              </w:rPr>
            </w:pPr>
            <w:r w:rsidRPr="00413370">
              <w:rPr>
                <w:rFonts w:ascii="Times New Roman" w:hAnsi="Times New Roman"/>
                <w:b/>
                <w:i/>
                <w:szCs w:val="22"/>
              </w:rPr>
              <w:t>Opsioni 0</w:t>
            </w:r>
          </w:p>
          <w:p w14:paraId="64634110" w14:textId="77777777" w:rsidR="00872196" w:rsidRPr="00413370" w:rsidRDefault="00872196" w:rsidP="00872196">
            <w:pPr>
              <w:spacing w:line="276" w:lineRule="auto"/>
              <w:jc w:val="center"/>
              <w:rPr>
                <w:rFonts w:ascii="Times New Roman" w:hAnsi="Times New Roman"/>
                <w:b/>
                <w:i/>
                <w:szCs w:val="22"/>
              </w:rPr>
            </w:pPr>
            <w:r w:rsidRPr="00413370">
              <w:rPr>
                <w:rFonts w:ascii="Times New Roman" w:hAnsi="Times New Roman"/>
                <w:szCs w:val="22"/>
                <w:lang w:val="sq-AL"/>
              </w:rPr>
              <w:t>(nuk do t</w:t>
            </w:r>
            <w:r>
              <w:rPr>
                <w:rFonts w:ascii="Times New Roman" w:hAnsi="Times New Roman"/>
                <w:szCs w:val="22"/>
                <w:lang w:val="sq-AL"/>
              </w:rPr>
              <w:t>e</w:t>
            </w:r>
            <w:r w:rsidRPr="00413370">
              <w:rPr>
                <w:rFonts w:ascii="Times New Roman" w:hAnsi="Times New Roman"/>
                <w:szCs w:val="22"/>
                <w:lang w:val="sq-AL"/>
              </w:rPr>
              <w:t xml:space="preserve"> ket</w:t>
            </w:r>
            <w:r>
              <w:rPr>
                <w:rFonts w:ascii="Times New Roman" w:hAnsi="Times New Roman"/>
                <w:szCs w:val="22"/>
                <w:lang w:val="sq-AL"/>
              </w:rPr>
              <w:t>e</w:t>
            </w:r>
            <w:r w:rsidRPr="00413370">
              <w:rPr>
                <w:rFonts w:ascii="Times New Roman" w:hAnsi="Times New Roman"/>
                <w:szCs w:val="22"/>
                <w:lang w:val="sq-AL"/>
              </w:rPr>
              <w:t xml:space="preserve"> ndryshim /politik</w:t>
            </w:r>
            <w:r>
              <w:rPr>
                <w:rFonts w:ascii="Times New Roman" w:hAnsi="Times New Roman"/>
                <w:szCs w:val="22"/>
                <w:lang w:val="sq-AL"/>
              </w:rPr>
              <w:t>e</w:t>
            </w:r>
            <w:r w:rsidRPr="00413370">
              <w:rPr>
                <w:rFonts w:ascii="Times New Roman" w:hAnsi="Times New Roman"/>
                <w:szCs w:val="22"/>
                <w:lang w:val="sq-AL"/>
              </w:rPr>
              <w:t xml:space="preserve"> t</w:t>
            </w:r>
            <w:r>
              <w:rPr>
                <w:rFonts w:ascii="Times New Roman" w:hAnsi="Times New Roman"/>
                <w:szCs w:val="22"/>
                <w:lang w:val="sq-AL"/>
              </w:rPr>
              <w:t>e</w:t>
            </w:r>
            <w:r w:rsidRPr="00413370">
              <w:rPr>
                <w:rFonts w:ascii="Times New Roman" w:hAnsi="Times New Roman"/>
                <w:szCs w:val="22"/>
                <w:lang w:val="sq-AL"/>
              </w:rPr>
              <w:t xml:space="preserve"> re)</w:t>
            </w:r>
          </w:p>
        </w:tc>
        <w:tc>
          <w:tcPr>
            <w:tcW w:w="926" w:type="dxa"/>
          </w:tcPr>
          <w:p w14:paraId="00259EE7" w14:textId="0CB9FD03" w:rsidR="00872196" w:rsidRPr="00413370" w:rsidRDefault="00872196" w:rsidP="00872196">
            <w:pPr>
              <w:spacing w:line="276" w:lineRule="auto"/>
              <w:jc w:val="center"/>
              <w:rPr>
                <w:rFonts w:ascii="Times New Roman" w:hAnsi="Times New Roman"/>
                <w:b/>
                <w:i/>
                <w:szCs w:val="22"/>
                <w:lang w:val="it-IT"/>
              </w:rPr>
            </w:pPr>
            <w:r w:rsidRPr="00413370">
              <w:rPr>
                <w:rFonts w:ascii="Times New Roman" w:hAnsi="Times New Roman"/>
                <w:b/>
                <w:i/>
                <w:szCs w:val="22"/>
                <w:lang w:val="it-IT"/>
              </w:rPr>
              <w:t>Opsioni 2</w:t>
            </w:r>
            <w:r w:rsidRPr="00413370">
              <w:rPr>
                <w:rFonts w:ascii="Times New Roman" w:hAnsi="Times New Roman"/>
                <w:szCs w:val="22"/>
                <w:lang w:val="sq-AL"/>
              </w:rPr>
              <w:t xml:space="preserve"> hartimi i nje ligji te ri</w:t>
            </w:r>
          </w:p>
        </w:tc>
        <w:tc>
          <w:tcPr>
            <w:tcW w:w="1219" w:type="dxa"/>
          </w:tcPr>
          <w:p w14:paraId="3FF065BB" w14:textId="77777777" w:rsidR="00872196" w:rsidRPr="00413370" w:rsidRDefault="00872196" w:rsidP="00872196">
            <w:pPr>
              <w:spacing w:line="276" w:lineRule="auto"/>
              <w:jc w:val="center"/>
              <w:rPr>
                <w:rFonts w:ascii="Times New Roman" w:hAnsi="Times New Roman"/>
                <w:szCs w:val="22"/>
                <w:lang w:val="sq-AL"/>
              </w:rPr>
            </w:pPr>
            <w:r w:rsidRPr="00BF566A">
              <w:rPr>
                <w:rFonts w:ascii="Times New Roman" w:hAnsi="Times New Roman"/>
                <w:b/>
                <w:i/>
                <w:szCs w:val="22"/>
                <w:lang w:val="it-IT"/>
              </w:rPr>
              <w:t>Opsioni 1</w:t>
            </w:r>
            <w:r w:rsidRPr="00413370">
              <w:rPr>
                <w:rFonts w:ascii="Times New Roman" w:hAnsi="Times New Roman"/>
                <w:szCs w:val="22"/>
                <w:lang w:val="sq-AL"/>
              </w:rPr>
              <w:t xml:space="preserve"> </w:t>
            </w:r>
          </w:p>
          <w:p w14:paraId="7D1266F1" w14:textId="047B8862" w:rsidR="00872196" w:rsidRPr="00413370" w:rsidRDefault="00872196" w:rsidP="00872196">
            <w:pPr>
              <w:spacing w:line="276" w:lineRule="auto"/>
              <w:jc w:val="center"/>
              <w:rPr>
                <w:rFonts w:ascii="Times New Roman" w:hAnsi="Times New Roman"/>
                <w:b/>
                <w:i/>
                <w:szCs w:val="22"/>
                <w:lang w:val="it-IT"/>
              </w:rPr>
            </w:pPr>
            <w:r w:rsidRPr="00413370">
              <w:rPr>
                <w:rFonts w:ascii="Times New Roman" w:hAnsi="Times New Roman"/>
                <w:szCs w:val="22"/>
                <w:lang w:val="sq-AL"/>
              </w:rPr>
              <w:t>(Hartimi i aktit ligjor p</w:t>
            </w:r>
            <w:r>
              <w:rPr>
                <w:rFonts w:ascii="Times New Roman" w:hAnsi="Times New Roman"/>
                <w:szCs w:val="22"/>
                <w:lang w:val="sq-AL"/>
              </w:rPr>
              <w:t>e</w:t>
            </w:r>
            <w:r w:rsidRPr="00413370">
              <w:rPr>
                <w:rFonts w:ascii="Times New Roman" w:hAnsi="Times New Roman"/>
                <w:szCs w:val="22"/>
                <w:lang w:val="sq-AL"/>
              </w:rPr>
              <w:t>r ndryshimin e ligjit ekzistues)</w:t>
            </w:r>
          </w:p>
        </w:tc>
      </w:tr>
      <w:tr w:rsidR="00872196" w:rsidRPr="00413370" w14:paraId="40F36B90" w14:textId="77777777" w:rsidTr="00872196">
        <w:tc>
          <w:tcPr>
            <w:tcW w:w="4224" w:type="dxa"/>
          </w:tcPr>
          <w:p w14:paraId="08A1A62A" w14:textId="22D234C7" w:rsidR="00872196" w:rsidRPr="00413370" w:rsidRDefault="00872196" w:rsidP="00872196">
            <w:pPr>
              <w:spacing w:line="276" w:lineRule="auto"/>
              <w:rPr>
                <w:rFonts w:ascii="Times New Roman" w:hAnsi="Times New Roman"/>
                <w:b/>
                <w:i/>
                <w:sz w:val="20"/>
                <w:lang w:val="it-IT"/>
              </w:rPr>
            </w:pPr>
            <w:r w:rsidRPr="00216651">
              <w:rPr>
                <w:rFonts w:ascii="Times New Roman" w:hAnsi="Times New Roman"/>
                <w:b/>
                <w:i/>
                <w:color w:val="000000" w:themeColor="text1"/>
                <w:sz w:val="24"/>
                <w:szCs w:val="24"/>
                <w:lang w:val="sq-AL"/>
              </w:rPr>
              <w:t>Ndikimet ekonomike</w:t>
            </w:r>
            <w:r>
              <w:rPr>
                <w:rFonts w:ascii="Times New Roman" w:hAnsi="Times New Roman"/>
                <w:b/>
                <w:i/>
                <w:color w:val="000000" w:themeColor="text1"/>
                <w:sz w:val="24"/>
                <w:szCs w:val="24"/>
                <w:lang w:val="sq-AL"/>
              </w:rPr>
              <w:t xml:space="preserve"> - </w:t>
            </w:r>
            <w:r w:rsidRPr="00216651">
              <w:rPr>
                <w:rFonts w:ascii="Times New Roman" w:hAnsi="Times New Roman"/>
                <w:color w:val="000000" w:themeColor="text1"/>
                <w:sz w:val="24"/>
                <w:szCs w:val="24"/>
                <w:lang w:val="sq-AL"/>
              </w:rPr>
              <w:t>Ky propozim do të sjellë rritje të fondeve shtesë nga buxheti i shtetit</w:t>
            </w:r>
          </w:p>
        </w:tc>
        <w:tc>
          <w:tcPr>
            <w:tcW w:w="810" w:type="dxa"/>
          </w:tcPr>
          <w:p w14:paraId="3C704E3C" w14:textId="77777777"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5</w:t>
            </w:r>
          </w:p>
        </w:tc>
        <w:tc>
          <w:tcPr>
            <w:tcW w:w="1048" w:type="dxa"/>
          </w:tcPr>
          <w:p w14:paraId="3B761762" w14:textId="77777777"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1 (5)</w:t>
            </w:r>
          </w:p>
        </w:tc>
        <w:tc>
          <w:tcPr>
            <w:tcW w:w="926" w:type="dxa"/>
          </w:tcPr>
          <w:p w14:paraId="475BE589" w14:textId="612DCB22"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4 (20)</w:t>
            </w:r>
          </w:p>
        </w:tc>
        <w:tc>
          <w:tcPr>
            <w:tcW w:w="1219" w:type="dxa"/>
          </w:tcPr>
          <w:p w14:paraId="294E9A04" w14:textId="48DA9414"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2 (10)</w:t>
            </w:r>
          </w:p>
        </w:tc>
      </w:tr>
      <w:tr w:rsidR="00872196" w:rsidRPr="00413370" w14:paraId="432C2C12" w14:textId="77777777" w:rsidTr="00872196">
        <w:tc>
          <w:tcPr>
            <w:tcW w:w="4224" w:type="dxa"/>
          </w:tcPr>
          <w:p w14:paraId="4B5CFDA7" w14:textId="77777777" w:rsidR="00872196" w:rsidRDefault="00872196" w:rsidP="00872196">
            <w:pPr>
              <w:pStyle w:val="BodyText"/>
              <w:spacing w:after="0" w:line="276" w:lineRule="auto"/>
              <w:rPr>
                <w:rFonts w:ascii="Times New Roman" w:hAnsi="Times New Roman"/>
                <w:b/>
                <w:i/>
                <w:color w:val="000000" w:themeColor="text1"/>
                <w:sz w:val="24"/>
                <w:szCs w:val="24"/>
                <w:lang w:val="sq-AL"/>
              </w:rPr>
            </w:pPr>
            <w:r w:rsidRPr="00216651">
              <w:rPr>
                <w:rFonts w:ascii="Times New Roman" w:hAnsi="Times New Roman"/>
                <w:b/>
                <w:i/>
                <w:color w:val="000000" w:themeColor="text1"/>
                <w:sz w:val="24"/>
                <w:szCs w:val="24"/>
                <w:lang w:val="sq-AL"/>
              </w:rPr>
              <w:t>Ndikimet mjedisore</w:t>
            </w:r>
            <w:r>
              <w:rPr>
                <w:rFonts w:ascii="Times New Roman" w:hAnsi="Times New Roman"/>
                <w:b/>
                <w:i/>
                <w:color w:val="000000" w:themeColor="text1"/>
                <w:sz w:val="24"/>
                <w:szCs w:val="24"/>
                <w:lang w:val="sq-AL"/>
              </w:rPr>
              <w:t xml:space="preserve"> </w:t>
            </w:r>
          </w:p>
          <w:p w14:paraId="497BD5A5" w14:textId="77777777" w:rsidR="00872196" w:rsidRPr="00580BA3" w:rsidRDefault="00872196" w:rsidP="00872196">
            <w:pPr>
              <w:pStyle w:val="BodyText"/>
              <w:spacing w:after="0" w:line="276" w:lineRule="auto"/>
              <w:rPr>
                <w:rFonts w:ascii="Times New Roman" w:hAnsi="Times New Roman"/>
                <w:b/>
                <w:i/>
                <w:color w:val="000000" w:themeColor="text1"/>
                <w:sz w:val="24"/>
                <w:szCs w:val="24"/>
                <w:lang w:val="sq-AL"/>
              </w:rPr>
            </w:pPr>
            <w:r w:rsidRPr="00216651">
              <w:rPr>
                <w:rFonts w:ascii="Times New Roman" w:eastAsiaTheme="majorEastAsia" w:hAnsi="Times New Roman"/>
                <w:color w:val="000000" w:themeColor="text1"/>
                <w:sz w:val="24"/>
                <w:szCs w:val="24"/>
                <w:lang w:val="sq-AL"/>
              </w:rPr>
              <w:t xml:space="preserve">Rritjen e siperfaqes së fondit pyjor </w:t>
            </w:r>
            <w:r w:rsidRPr="00216651">
              <w:rPr>
                <w:rFonts w:ascii="Times New Roman" w:eastAsiaTheme="minorHAnsi" w:hAnsi="Times New Roman"/>
                <w:color w:val="000000" w:themeColor="text1"/>
                <w:sz w:val="24"/>
                <w:szCs w:val="24"/>
                <w:lang w:val="sq-AL"/>
              </w:rPr>
              <w:t>në Republikën e Shqipërisë dhe përmirësimi i cilësisë së habitateve natyrore do të sjellë rrjedhimisht ndikim pozitiv në mjedis</w:t>
            </w:r>
            <w:r>
              <w:rPr>
                <w:rFonts w:ascii="Times New Roman" w:eastAsiaTheme="minorHAnsi" w:hAnsi="Times New Roman"/>
                <w:color w:val="000000" w:themeColor="text1"/>
                <w:sz w:val="24"/>
                <w:szCs w:val="24"/>
                <w:lang w:val="sq-AL"/>
              </w:rPr>
              <w:t>;</w:t>
            </w:r>
          </w:p>
          <w:p w14:paraId="2EBFFCF3" w14:textId="77777777" w:rsidR="00872196" w:rsidRPr="00580BA3" w:rsidRDefault="00872196" w:rsidP="00872196">
            <w:pPr>
              <w:pStyle w:val="BodyText"/>
              <w:spacing w:after="0" w:line="276" w:lineRule="auto"/>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Shtimin e vleres se pyjeve, permes perdorimit te fondit pyjor ne drejtim te te zhvillimit te eko-turizmit me shume se sa perdorimin direkt te perfitimeve qe vijne nga shfrytesimi i pyjeve</w:t>
            </w:r>
          </w:p>
          <w:p w14:paraId="5572492E" w14:textId="6BA8F21C" w:rsidR="00872196" w:rsidRPr="00BF566A" w:rsidRDefault="00872196" w:rsidP="00872196">
            <w:pPr>
              <w:spacing w:line="276" w:lineRule="auto"/>
              <w:rPr>
                <w:rFonts w:ascii="Times New Roman" w:hAnsi="Times New Roman"/>
                <w:b/>
                <w:i/>
                <w:sz w:val="20"/>
                <w:lang w:val="it-IT"/>
              </w:rPr>
            </w:pPr>
          </w:p>
        </w:tc>
        <w:tc>
          <w:tcPr>
            <w:tcW w:w="810" w:type="dxa"/>
          </w:tcPr>
          <w:p w14:paraId="1C6E49B2" w14:textId="77777777"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3</w:t>
            </w:r>
          </w:p>
        </w:tc>
        <w:tc>
          <w:tcPr>
            <w:tcW w:w="1048" w:type="dxa"/>
          </w:tcPr>
          <w:p w14:paraId="4E0DFF4A" w14:textId="77777777"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1 (3)</w:t>
            </w:r>
          </w:p>
        </w:tc>
        <w:tc>
          <w:tcPr>
            <w:tcW w:w="926" w:type="dxa"/>
          </w:tcPr>
          <w:p w14:paraId="26076F28" w14:textId="34D6CE7D"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3 (9)</w:t>
            </w:r>
          </w:p>
        </w:tc>
        <w:tc>
          <w:tcPr>
            <w:tcW w:w="1219" w:type="dxa"/>
          </w:tcPr>
          <w:p w14:paraId="49592CB9" w14:textId="046F9072"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2 (6)</w:t>
            </w:r>
          </w:p>
        </w:tc>
      </w:tr>
      <w:tr w:rsidR="00872196" w:rsidRPr="00413370" w14:paraId="2526592D" w14:textId="77777777" w:rsidTr="00872196">
        <w:tc>
          <w:tcPr>
            <w:tcW w:w="4224" w:type="dxa"/>
          </w:tcPr>
          <w:p w14:paraId="7361CF34" w14:textId="77777777" w:rsidR="00872196" w:rsidRPr="00580BA3" w:rsidRDefault="00872196" w:rsidP="00872196">
            <w:pPr>
              <w:pStyle w:val="BodyText"/>
              <w:spacing w:after="0" w:line="276" w:lineRule="auto"/>
              <w:jc w:val="both"/>
              <w:rPr>
                <w:rFonts w:ascii="Times New Roman" w:hAnsi="Times New Roman"/>
                <w:b/>
                <w:i/>
                <w:color w:val="000000" w:themeColor="text1"/>
                <w:sz w:val="24"/>
                <w:szCs w:val="24"/>
                <w:lang w:val="sq-AL"/>
              </w:rPr>
            </w:pPr>
            <w:r w:rsidRPr="00791094">
              <w:rPr>
                <w:rFonts w:ascii="Times New Roman" w:eastAsiaTheme="minorHAnsi" w:hAnsi="Times New Roman"/>
                <w:b/>
                <w:i/>
                <w:color w:val="000000" w:themeColor="text1"/>
                <w:sz w:val="24"/>
                <w:szCs w:val="24"/>
                <w:lang w:val="sq-AL"/>
              </w:rPr>
              <w:t>Ndikimet sociale</w:t>
            </w:r>
            <w:r>
              <w:rPr>
                <w:rFonts w:ascii="Times New Roman" w:eastAsiaTheme="minorHAnsi" w:hAnsi="Times New Roman"/>
                <w:b/>
                <w:i/>
                <w:color w:val="000000" w:themeColor="text1"/>
                <w:sz w:val="24"/>
                <w:szCs w:val="24"/>
                <w:lang w:val="sq-AL"/>
              </w:rPr>
              <w:t xml:space="preserve"> nëpërmjet</w:t>
            </w:r>
            <w:r w:rsidRPr="00791094">
              <w:rPr>
                <w:rFonts w:ascii="Times New Roman" w:eastAsiaTheme="minorHAnsi" w:hAnsi="Times New Roman"/>
                <w:b/>
                <w:i/>
                <w:color w:val="000000" w:themeColor="text1"/>
                <w:sz w:val="24"/>
                <w:szCs w:val="24"/>
                <w:lang w:val="sq-AL"/>
              </w:rPr>
              <w:t>:</w:t>
            </w:r>
          </w:p>
          <w:p w14:paraId="0A56E4C5" w14:textId="77777777" w:rsidR="00872196" w:rsidRPr="00216651" w:rsidRDefault="00872196" w:rsidP="00872196">
            <w:pPr>
              <w:pStyle w:val="BodyText"/>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Shtimi</w:t>
            </w:r>
            <w:r>
              <w:rPr>
                <w:rFonts w:ascii="Times New Roman" w:eastAsiaTheme="minorHAnsi" w:hAnsi="Times New Roman"/>
                <w:color w:val="000000" w:themeColor="text1"/>
                <w:sz w:val="24"/>
                <w:szCs w:val="24"/>
                <w:lang w:val="sq-AL"/>
              </w:rPr>
              <w:t>t të</w:t>
            </w:r>
            <w:r w:rsidRPr="00216651">
              <w:rPr>
                <w:rFonts w:ascii="Times New Roman" w:eastAsiaTheme="minorHAnsi" w:hAnsi="Times New Roman"/>
                <w:color w:val="000000" w:themeColor="text1"/>
                <w:sz w:val="24"/>
                <w:szCs w:val="24"/>
                <w:lang w:val="sq-AL"/>
              </w:rPr>
              <w:t xml:space="preserve"> bizneseve të eko-turizmit (biznese miqësore ndaj mjedisit)</w:t>
            </w:r>
          </w:p>
          <w:p w14:paraId="42931C2E" w14:textId="77777777" w:rsidR="00872196" w:rsidRPr="00580BA3" w:rsidRDefault="00872196" w:rsidP="00872196">
            <w:pPr>
              <w:pStyle w:val="BodyText"/>
              <w:spacing w:after="0" w:line="276" w:lineRule="auto"/>
              <w:jc w:val="both"/>
              <w:rPr>
                <w:rFonts w:ascii="Times New Roman" w:hAnsi="Times New Roman"/>
                <w:b/>
                <w:i/>
                <w:color w:val="000000" w:themeColor="text1"/>
                <w:sz w:val="24"/>
                <w:szCs w:val="24"/>
                <w:lang w:val="sq-AL"/>
              </w:rPr>
            </w:pPr>
            <w:r w:rsidRPr="00216651">
              <w:rPr>
                <w:rFonts w:ascii="Times New Roman" w:eastAsiaTheme="minorHAnsi" w:hAnsi="Times New Roman"/>
                <w:color w:val="000000" w:themeColor="text1"/>
                <w:sz w:val="24"/>
                <w:szCs w:val="24"/>
                <w:lang w:val="sq-AL"/>
              </w:rPr>
              <w:t>Shtim</w:t>
            </w:r>
            <w:r>
              <w:rPr>
                <w:rFonts w:ascii="Times New Roman" w:eastAsiaTheme="minorHAnsi" w:hAnsi="Times New Roman"/>
                <w:color w:val="000000" w:themeColor="text1"/>
                <w:sz w:val="24"/>
                <w:szCs w:val="24"/>
                <w:lang w:val="sq-AL"/>
              </w:rPr>
              <w:t>it të</w:t>
            </w:r>
            <w:r w:rsidRPr="00216651">
              <w:rPr>
                <w:rFonts w:ascii="Times New Roman" w:eastAsiaTheme="minorHAnsi" w:hAnsi="Times New Roman"/>
                <w:color w:val="000000" w:themeColor="text1"/>
                <w:sz w:val="24"/>
                <w:szCs w:val="24"/>
                <w:lang w:val="sq-AL"/>
              </w:rPr>
              <w:t xml:space="preserve"> vizitorëve në zonat e mbrojtura dhe zonat me vlera të larta natyrore</w:t>
            </w:r>
          </w:p>
          <w:p w14:paraId="20ACD68C" w14:textId="64E3F355" w:rsidR="00872196" w:rsidRPr="00216651" w:rsidRDefault="00872196" w:rsidP="00872196">
            <w:pPr>
              <w:pStyle w:val="BodyText"/>
              <w:spacing w:after="0" w:line="276" w:lineRule="auto"/>
              <w:jc w:val="both"/>
              <w:rPr>
                <w:rFonts w:ascii="Times New Roman" w:eastAsiaTheme="minorHAnsi" w:hAnsi="Times New Roman"/>
                <w:color w:val="000000" w:themeColor="text1"/>
                <w:sz w:val="24"/>
                <w:szCs w:val="24"/>
                <w:lang w:val="sq-AL"/>
              </w:rPr>
            </w:pPr>
            <w:r w:rsidRPr="00216651">
              <w:rPr>
                <w:rFonts w:ascii="Times New Roman" w:eastAsiaTheme="minorHAnsi" w:hAnsi="Times New Roman"/>
                <w:color w:val="000000" w:themeColor="text1"/>
                <w:sz w:val="24"/>
                <w:szCs w:val="24"/>
                <w:lang w:val="sq-AL"/>
              </w:rPr>
              <w:t>Shti</w:t>
            </w:r>
            <w:r>
              <w:rPr>
                <w:rFonts w:ascii="Times New Roman" w:eastAsiaTheme="minorHAnsi" w:hAnsi="Times New Roman"/>
                <w:color w:val="000000" w:themeColor="text1"/>
                <w:sz w:val="24"/>
                <w:szCs w:val="24"/>
                <w:lang w:val="sq-AL"/>
              </w:rPr>
              <w:t>min</w:t>
            </w:r>
            <w:r w:rsidRPr="00216651">
              <w:rPr>
                <w:rFonts w:ascii="Times New Roman" w:eastAsiaTheme="minorHAnsi" w:hAnsi="Times New Roman"/>
                <w:color w:val="000000" w:themeColor="text1"/>
                <w:sz w:val="24"/>
                <w:szCs w:val="24"/>
                <w:lang w:val="sq-AL"/>
              </w:rPr>
              <w:t xml:space="preserve"> </w:t>
            </w:r>
            <w:r>
              <w:rPr>
                <w:rFonts w:ascii="Times New Roman" w:eastAsiaTheme="minorHAnsi" w:hAnsi="Times New Roman"/>
                <w:color w:val="000000" w:themeColor="text1"/>
                <w:sz w:val="24"/>
                <w:szCs w:val="24"/>
                <w:lang w:val="sq-AL"/>
              </w:rPr>
              <w:t>e investimeve në</w:t>
            </w:r>
            <w:r w:rsidRPr="00216651">
              <w:rPr>
                <w:rFonts w:ascii="Times New Roman" w:eastAsiaTheme="minorHAnsi" w:hAnsi="Times New Roman"/>
                <w:color w:val="000000" w:themeColor="text1"/>
                <w:sz w:val="24"/>
                <w:szCs w:val="24"/>
                <w:lang w:val="sq-AL"/>
              </w:rPr>
              <w:t xml:space="preserve"> zonat rurale </w:t>
            </w:r>
          </w:p>
          <w:p w14:paraId="10A378DF" w14:textId="0E3A7331" w:rsidR="00872196" w:rsidRPr="00BF566A" w:rsidRDefault="00872196" w:rsidP="00872196">
            <w:pPr>
              <w:spacing w:line="276" w:lineRule="auto"/>
              <w:rPr>
                <w:rFonts w:ascii="Times New Roman" w:hAnsi="Times New Roman"/>
                <w:b/>
                <w:i/>
                <w:sz w:val="20"/>
                <w:lang w:val="it-IT"/>
              </w:rPr>
            </w:pPr>
          </w:p>
        </w:tc>
        <w:tc>
          <w:tcPr>
            <w:tcW w:w="810" w:type="dxa"/>
          </w:tcPr>
          <w:p w14:paraId="6A60BDAE" w14:textId="77777777"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3</w:t>
            </w:r>
          </w:p>
        </w:tc>
        <w:tc>
          <w:tcPr>
            <w:tcW w:w="1048" w:type="dxa"/>
          </w:tcPr>
          <w:p w14:paraId="1C599EAB" w14:textId="77777777"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1 (3)</w:t>
            </w:r>
          </w:p>
        </w:tc>
        <w:tc>
          <w:tcPr>
            <w:tcW w:w="926" w:type="dxa"/>
          </w:tcPr>
          <w:p w14:paraId="613AED54" w14:textId="2FBC63E8"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2 (6)</w:t>
            </w:r>
          </w:p>
        </w:tc>
        <w:tc>
          <w:tcPr>
            <w:tcW w:w="1219" w:type="dxa"/>
          </w:tcPr>
          <w:p w14:paraId="3CF2C9FE" w14:textId="47051C56"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1 (3)</w:t>
            </w:r>
          </w:p>
        </w:tc>
      </w:tr>
      <w:tr w:rsidR="00872196" w:rsidRPr="00413370" w14:paraId="7C666E99" w14:textId="77777777" w:rsidTr="00872196">
        <w:tc>
          <w:tcPr>
            <w:tcW w:w="4224" w:type="dxa"/>
          </w:tcPr>
          <w:p w14:paraId="4B37C9D2" w14:textId="78AF80CA" w:rsidR="00872196" w:rsidRPr="00413370" w:rsidRDefault="00872196" w:rsidP="00872196">
            <w:pPr>
              <w:spacing w:line="276" w:lineRule="auto"/>
              <w:rPr>
                <w:rFonts w:ascii="Times New Roman" w:hAnsi="Times New Roman"/>
                <w:b/>
                <w:i/>
                <w:sz w:val="20"/>
                <w:lang w:val="it-IT"/>
              </w:rPr>
            </w:pPr>
            <w:r w:rsidRPr="00413370">
              <w:rPr>
                <w:rFonts w:ascii="Times New Roman" w:hAnsi="Times New Roman"/>
                <w:b/>
                <w:i/>
                <w:sz w:val="20"/>
                <w:lang w:val="it-IT"/>
              </w:rPr>
              <w:t>Aft</w:t>
            </w:r>
            <w:r>
              <w:rPr>
                <w:rFonts w:ascii="Times New Roman" w:hAnsi="Times New Roman"/>
                <w:b/>
                <w:i/>
                <w:sz w:val="20"/>
                <w:lang w:val="it-IT"/>
              </w:rPr>
              <w:t>e</w:t>
            </w:r>
            <w:r w:rsidRPr="00413370">
              <w:rPr>
                <w:rFonts w:ascii="Times New Roman" w:hAnsi="Times New Roman"/>
                <w:b/>
                <w:i/>
                <w:sz w:val="20"/>
                <w:lang w:val="it-IT"/>
              </w:rPr>
              <w:t>sia p</w:t>
            </w:r>
            <w:r>
              <w:rPr>
                <w:rFonts w:ascii="Times New Roman" w:hAnsi="Times New Roman"/>
                <w:b/>
                <w:i/>
                <w:sz w:val="20"/>
                <w:lang w:val="it-IT"/>
              </w:rPr>
              <w:t>e</w:t>
            </w:r>
            <w:r w:rsidRPr="00413370">
              <w:rPr>
                <w:rFonts w:ascii="Times New Roman" w:hAnsi="Times New Roman"/>
                <w:b/>
                <w:i/>
                <w:sz w:val="20"/>
                <w:lang w:val="it-IT"/>
              </w:rPr>
              <w:t>r t</w:t>
            </w:r>
            <w:r>
              <w:rPr>
                <w:rFonts w:ascii="Times New Roman" w:hAnsi="Times New Roman"/>
                <w:b/>
                <w:i/>
                <w:sz w:val="20"/>
                <w:lang w:val="it-IT"/>
              </w:rPr>
              <w:t>e</w:t>
            </w:r>
            <w:r w:rsidRPr="00413370">
              <w:rPr>
                <w:rFonts w:ascii="Times New Roman" w:hAnsi="Times New Roman"/>
                <w:b/>
                <w:i/>
                <w:sz w:val="20"/>
                <w:lang w:val="it-IT"/>
              </w:rPr>
              <w:t xml:space="preserve"> p</w:t>
            </w:r>
            <w:r>
              <w:rPr>
                <w:rFonts w:ascii="Times New Roman" w:hAnsi="Times New Roman"/>
                <w:b/>
                <w:i/>
                <w:sz w:val="20"/>
                <w:lang w:val="it-IT"/>
              </w:rPr>
              <w:t>ë</w:t>
            </w:r>
            <w:r w:rsidRPr="00413370">
              <w:rPr>
                <w:rFonts w:ascii="Times New Roman" w:hAnsi="Times New Roman"/>
                <w:b/>
                <w:i/>
                <w:sz w:val="20"/>
                <w:lang w:val="it-IT"/>
              </w:rPr>
              <w:t>rmir</w:t>
            </w:r>
            <w:r>
              <w:rPr>
                <w:rFonts w:ascii="Times New Roman" w:hAnsi="Times New Roman"/>
                <w:b/>
                <w:i/>
                <w:sz w:val="20"/>
                <w:lang w:val="it-IT"/>
              </w:rPr>
              <w:t>ë</w:t>
            </w:r>
            <w:r w:rsidRPr="00413370">
              <w:rPr>
                <w:rFonts w:ascii="Times New Roman" w:hAnsi="Times New Roman"/>
                <w:b/>
                <w:i/>
                <w:sz w:val="20"/>
                <w:lang w:val="it-IT"/>
              </w:rPr>
              <w:t xml:space="preserve">suar </w:t>
            </w:r>
            <w:r w:rsidRPr="00413370">
              <w:rPr>
                <w:rFonts w:ascii="Times New Roman" w:eastAsiaTheme="majorEastAsia" w:hAnsi="Times New Roman"/>
                <w:b/>
                <w:sz w:val="20"/>
                <w:lang w:val="sq-AL"/>
              </w:rPr>
              <w:t>qasjen n</w:t>
            </w:r>
            <w:r>
              <w:rPr>
                <w:rFonts w:ascii="Times New Roman" w:eastAsiaTheme="majorEastAsia" w:hAnsi="Times New Roman"/>
                <w:b/>
                <w:sz w:val="20"/>
                <w:lang w:val="sq-AL"/>
              </w:rPr>
              <w:t>e</w:t>
            </w:r>
            <w:r w:rsidRPr="00413370">
              <w:rPr>
                <w:rFonts w:ascii="Times New Roman" w:eastAsiaTheme="majorEastAsia" w:hAnsi="Times New Roman"/>
                <w:b/>
                <w:sz w:val="20"/>
                <w:lang w:val="sq-AL"/>
              </w:rPr>
              <w:t xml:space="preserve"> </w:t>
            </w:r>
            <w:r>
              <w:rPr>
                <w:rFonts w:ascii="Times New Roman" w:eastAsiaTheme="majorEastAsia" w:hAnsi="Times New Roman"/>
                <w:b/>
                <w:sz w:val="20"/>
                <w:lang w:val="sq-AL"/>
              </w:rPr>
              <w:t xml:space="preserve">mirëmenaxhimin, </w:t>
            </w:r>
            <w:r w:rsidRPr="00413370">
              <w:rPr>
                <w:rFonts w:ascii="Times New Roman" w:eastAsiaTheme="majorEastAsia" w:hAnsi="Times New Roman"/>
                <w:b/>
                <w:sz w:val="20"/>
                <w:lang w:val="sq-AL"/>
              </w:rPr>
              <w:t xml:space="preserve">financimin e veprimeve, kontrollin dhe monitorimin e </w:t>
            </w:r>
            <w:r>
              <w:rPr>
                <w:rFonts w:ascii="Times New Roman" w:eastAsiaTheme="majorEastAsia" w:hAnsi="Times New Roman"/>
                <w:b/>
                <w:sz w:val="20"/>
                <w:lang w:val="sq-AL"/>
              </w:rPr>
              <w:t>fondit pyjor.</w:t>
            </w:r>
          </w:p>
        </w:tc>
        <w:tc>
          <w:tcPr>
            <w:tcW w:w="810" w:type="dxa"/>
          </w:tcPr>
          <w:p w14:paraId="36465927" w14:textId="77777777"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4</w:t>
            </w:r>
          </w:p>
        </w:tc>
        <w:tc>
          <w:tcPr>
            <w:tcW w:w="1048" w:type="dxa"/>
          </w:tcPr>
          <w:p w14:paraId="43D6FB2B" w14:textId="77777777"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1 (4)</w:t>
            </w:r>
          </w:p>
        </w:tc>
        <w:tc>
          <w:tcPr>
            <w:tcW w:w="926" w:type="dxa"/>
          </w:tcPr>
          <w:p w14:paraId="66C1E7E2" w14:textId="69519498"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3 (12)</w:t>
            </w:r>
          </w:p>
        </w:tc>
        <w:tc>
          <w:tcPr>
            <w:tcW w:w="1219" w:type="dxa"/>
          </w:tcPr>
          <w:p w14:paraId="19B8CF93" w14:textId="2A1CEE8D"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1 (4)</w:t>
            </w:r>
          </w:p>
        </w:tc>
      </w:tr>
      <w:tr w:rsidR="00872196" w:rsidRPr="00413370" w14:paraId="7F0E830E" w14:textId="77777777" w:rsidTr="00872196">
        <w:tc>
          <w:tcPr>
            <w:tcW w:w="4224" w:type="dxa"/>
          </w:tcPr>
          <w:p w14:paraId="00ADE909" w14:textId="77777777" w:rsidR="00872196" w:rsidRPr="00413370" w:rsidRDefault="00872196" w:rsidP="00872196">
            <w:pPr>
              <w:spacing w:line="276" w:lineRule="auto"/>
              <w:rPr>
                <w:rFonts w:ascii="Times New Roman" w:hAnsi="Times New Roman"/>
                <w:b/>
                <w:i/>
                <w:sz w:val="20"/>
              </w:rPr>
            </w:pPr>
            <w:r w:rsidRPr="00413370">
              <w:rPr>
                <w:rFonts w:ascii="Times New Roman" w:hAnsi="Times New Roman"/>
                <w:b/>
                <w:i/>
                <w:sz w:val="20"/>
              </w:rPr>
              <w:t>Kostot</w:t>
            </w:r>
          </w:p>
        </w:tc>
        <w:tc>
          <w:tcPr>
            <w:tcW w:w="810" w:type="dxa"/>
          </w:tcPr>
          <w:p w14:paraId="2AD19EB7" w14:textId="77777777"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3</w:t>
            </w:r>
          </w:p>
        </w:tc>
        <w:tc>
          <w:tcPr>
            <w:tcW w:w="1048" w:type="dxa"/>
          </w:tcPr>
          <w:p w14:paraId="46C29EE9" w14:textId="77777777"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3 (9)</w:t>
            </w:r>
          </w:p>
        </w:tc>
        <w:tc>
          <w:tcPr>
            <w:tcW w:w="926" w:type="dxa"/>
          </w:tcPr>
          <w:p w14:paraId="1A0E3E5D" w14:textId="79BE78D6"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1 (3)</w:t>
            </w:r>
          </w:p>
        </w:tc>
        <w:tc>
          <w:tcPr>
            <w:tcW w:w="1219" w:type="dxa"/>
          </w:tcPr>
          <w:p w14:paraId="33BA1260" w14:textId="32F872DC" w:rsidR="00872196" w:rsidRPr="00413370" w:rsidRDefault="00872196" w:rsidP="00872196">
            <w:pPr>
              <w:spacing w:line="276" w:lineRule="auto"/>
              <w:jc w:val="center"/>
              <w:rPr>
                <w:rFonts w:ascii="Times New Roman" w:hAnsi="Times New Roman"/>
                <w:i/>
                <w:szCs w:val="22"/>
              </w:rPr>
            </w:pPr>
            <w:r w:rsidRPr="00413370">
              <w:rPr>
                <w:rFonts w:ascii="Times New Roman" w:hAnsi="Times New Roman"/>
                <w:i/>
                <w:szCs w:val="22"/>
              </w:rPr>
              <w:t>2 (6)</w:t>
            </w:r>
          </w:p>
        </w:tc>
      </w:tr>
      <w:tr w:rsidR="00872196" w:rsidRPr="00413370" w14:paraId="2A60E011" w14:textId="77777777" w:rsidTr="00872196">
        <w:tc>
          <w:tcPr>
            <w:tcW w:w="4224" w:type="dxa"/>
          </w:tcPr>
          <w:p w14:paraId="6AC6B0A9" w14:textId="77777777" w:rsidR="00872196" w:rsidRPr="00413370" w:rsidRDefault="00872196" w:rsidP="00872196">
            <w:pPr>
              <w:spacing w:line="276" w:lineRule="auto"/>
              <w:rPr>
                <w:rFonts w:ascii="Times New Roman" w:hAnsi="Times New Roman"/>
                <w:b/>
                <w:i/>
                <w:sz w:val="20"/>
              </w:rPr>
            </w:pPr>
            <w:r w:rsidRPr="00413370">
              <w:rPr>
                <w:rFonts w:ascii="Times New Roman" w:hAnsi="Times New Roman"/>
                <w:b/>
                <w:i/>
                <w:sz w:val="20"/>
              </w:rPr>
              <w:t>Pik</w:t>
            </w:r>
            <w:r>
              <w:rPr>
                <w:rFonts w:ascii="Times New Roman" w:hAnsi="Times New Roman"/>
                <w:b/>
                <w:i/>
                <w:sz w:val="20"/>
              </w:rPr>
              <w:t>e</w:t>
            </w:r>
            <w:r w:rsidRPr="00413370">
              <w:rPr>
                <w:rFonts w:ascii="Times New Roman" w:hAnsi="Times New Roman"/>
                <w:b/>
                <w:i/>
                <w:sz w:val="20"/>
              </w:rPr>
              <w:t>t</w:t>
            </w:r>
          </w:p>
        </w:tc>
        <w:tc>
          <w:tcPr>
            <w:tcW w:w="810" w:type="dxa"/>
          </w:tcPr>
          <w:p w14:paraId="637437E8" w14:textId="77777777" w:rsidR="00872196" w:rsidRPr="00413370" w:rsidRDefault="00872196" w:rsidP="00872196">
            <w:pPr>
              <w:spacing w:line="276" w:lineRule="auto"/>
              <w:jc w:val="center"/>
              <w:rPr>
                <w:rFonts w:ascii="Times New Roman" w:hAnsi="Times New Roman"/>
                <w:b/>
                <w:i/>
                <w:szCs w:val="22"/>
              </w:rPr>
            </w:pPr>
          </w:p>
        </w:tc>
        <w:tc>
          <w:tcPr>
            <w:tcW w:w="1048" w:type="dxa"/>
          </w:tcPr>
          <w:p w14:paraId="7C91AA80" w14:textId="77777777" w:rsidR="00872196" w:rsidRPr="00413370" w:rsidRDefault="00872196" w:rsidP="00872196">
            <w:pPr>
              <w:spacing w:line="276" w:lineRule="auto"/>
              <w:jc w:val="center"/>
              <w:rPr>
                <w:rFonts w:ascii="Times New Roman" w:hAnsi="Times New Roman"/>
                <w:b/>
                <w:i/>
                <w:szCs w:val="22"/>
              </w:rPr>
            </w:pPr>
            <w:r w:rsidRPr="00413370">
              <w:rPr>
                <w:rFonts w:ascii="Times New Roman" w:hAnsi="Times New Roman"/>
                <w:b/>
                <w:i/>
                <w:szCs w:val="22"/>
              </w:rPr>
              <w:t>24</w:t>
            </w:r>
          </w:p>
        </w:tc>
        <w:tc>
          <w:tcPr>
            <w:tcW w:w="926" w:type="dxa"/>
          </w:tcPr>
          <w:p w14:paraId="22B70357" w14:textId="1B2E9FFB" w:rsidR="00872196" w:rsidRPr="00413370" w:rsidRDefault="00872196" w:rsidP="00872196">
            <w:pPr>
              <w:spacing w:line="276" w:lineRule="auto"/>
              <w:jc w:val="center"/>
              <w:rPr>
                <w:rFonts w:ascii="Times New Roman" w:hAnsi="Times New Roman"/>
                <w:b/>
                <w:i/>
                <w:szCs w:val="22"/>
              </w:rPr>
            </w:pPr>
            <w:r w:rsidRPr="00413370">
              <w:rPr>
                <w:rFonts w:ascii="Times New Roman" w:hAnsi="Times New Roman"/>
                <w:b/>
                <w:i/>
                <w:szCs w:val="22"/>
              </w:rPr>
              <w:t>50</w:t>
            </w:r>
          </w:p>
        </w:tc>
        <w:tc>
          <w:tcPr>
            <w:tcW w:w="1219" w:type="dxa"/>
          </w:tcPr>
          <w:p w14:paraId="676E8223" w14:textId="005B4162" w:rsidR="00872196" w:rsidRPr="00413370" w:rsidRDefault="00872196" w:rsidP="00872196">
            <w:pPr>
              <w:spacing w:line="276" w:lineRule="auto"/>
              <w:jc w:val="center"/>
              <w:rPr>
                <w:rFonts w:ascii="Times New Roman" w:hAnsi="Times New Roman"/>
                <w:b/>
                <w:i/>
                <w:szCs w:val="22"/>
              </w:rPr>
            </w:pPr>
            <w:r w:rsidRPr="00413370">
              <w:rPr>
                <w:rFonts w:ascii="Times New Roman" w:hAnsi="Times New Roman"/>
                <w:b/>
                <w:i/>
                <w:szCs w:val="22"/>
              </w:rPr>
              <w:t>29</w:t>
            </w:r>
          </w:p>
        </w:tc>
      </w:tr>
    </w:tbl>
    <w:p w14:paraId="6180AB57" w14:textId="77777777" w:rsidR="00791094" w:rsidRPr="00413370" w:rsidRDefault="00791094" w:rsidP="00791094">
      <w:pPr>
        <w:spacing w:line="276" w:lineRule="auto"/>
        <w:jc w:val="both"/>
        <w:rPr>
          <w:rFonts w:ascii="Times New Roman" w:hAnsi="Times New Roman"/>
          <w:szCs w:val="22"/>
          <w:lang w:val="sq-AL"/>
        </w:rPr>
      </w:pPr>
    </w:p>
    <w:p w14:paraId="203A072B" w14:textId="77777777" w:rsidR="00791094" w:rsidRPr="00413370" w:rsidRDefault="00791094" w:rsidP="00791094">
      <w:pPr>
        <w:spacing w:line="276" w:lineRule="auto"/>
        <w:rPr>
          <w:rFonts w:ascii="Times New Roman" w:hAnsi="Times New Roman"/>
          <w:szCs w:val="22"/>
          <w:lang w:val="sq-AL"/>
        </w:rPr>
      </w:pPr>
    </w:p>
    <w:p w14:paraId="6D31B8F0" w14:textId="77777777" w:rsidR="00791094" w:rsidRPr="00413370" w:rsidRDefault="00791094" w:rsidP="00791094">
      <w:pPr>
        <w:spacing w:line="276" w:lineRule="auto"/>
        <w:jc w:val="both"/>
        <w:rPr>
          <w:rFonts w:ascii="Times New Roman" w:eastAsiaTheme="majorEastAsia" w:hAnsi="Times New Roman"/>
          <w:sz w:val="24"/>
          <w:szCs w:val="24"/>
          <w:lang w:val="sq-AL"/>
        </w:rPr>
      </w:pPr>
      <w:r w:rsidRPr="00413370">
        <w:rPr>
          <w:rFonts w:ascii="Times New Roman" w:eastAsiaTheme="majorEastAsia" w:hAnsi="Times New Roman"/>
          <w:sz w:val="24"/>
          <w:szCs w:val="24"/>
          <w:lang w:val="sq-AL"/>
        </w:rPr>
        <w:t xml:space="preserve">Opsioni i preferuar </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sht</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hartimi dhe miratimi i projektligjit “</w:t>
      </w:r>
      <w:r w:rsidRPr="00413370">
        <w:rPr>
          <w:rFonts w:ascii="Times New Roman" w:hAnsi="Times New Roman"/>
          <w:sz w:val="24"/>
          <w:szCs w:val="24"/>
          <w:lang w:val="sq-AL"/>
        </w:rPr>
        <w:t>P</w:t>
      </w:r>
      <w:r>
        <w:rPr>
          <w:rFonts w:ascii="Times New Roman" w:hAnsi="Times New Roman"/>
          <w:sz w:val="24"/>
          <w:szCs w:val="24"/>
          <w:lang w:val="sq-AL"/>
        </w:rPr>
        <w:t>e</w:t>
      </w:r>
      <w:r w:rsidRPr="00413370">
        <w:rPr>
          <w:rFonts w:ascii="Times New Roman" w:hAnsi="Times New Roman"/>
          <w:sz w:val="24"/>
          <w:szCs w:val="24"/>
          <w:lang w:val="sq-AL"/>
        </w:rPr>
        <w:t>r disa shtesa dhe ndryshime n</w:t>
      </w:r>
      <w:r>
        <w:rPr>
          <w:rFonts w:ascii="Times New Roman" w:hAnsi="Times New Roman"/>
          <w:sz w:val="24"/>
          <w:szCs w:val="24"/>
          <w:lang w:val="sq-AL"/>
        </w:rPr>
        <w:t>e</w:t>
      </w:r>
      <w:r w:rsidRPr="00413370">
        <w:rPr>
          <w:rFonts w:ascii="Times New Roman" w:hAnsi="Times New Roman"/>
          <w:sz w:val="24"/>
          <w:szCs w:val="24"/>
          <w:lang w:val="sq-AL"/>
        </w:rPr>
        <w:t xml:space="preserve"> ligjin nr. nr. 10448, dat</w:t>
      </w:r>
      <w:r>
        <w:rPr>
          <w:rFonts w:ascii="Times New Roman" w:hAnsi="Times New Roman"/>
          <w:sz w:val="24"/>
          <w:szCs w:val="24"/>
          <w:lang w:val="sq-AL"/>
        </w:rPr>
        <w:t>e</w:t>
      </w:r>
      <w:r w:rsidRPr="00413370">
        <w:rPr>
          <w:rFonts w:ascii="Times New Roman" w:hAnsi="Times New Roman"/>
          <w:sz w:val="24"/>
          <w:szCs w:val="24"/>
          <w:lang w:val="sq-AL"/>
        </w:rPr>
        <w:t xml:space="preserve"> 14.7. 2011 “P</w:t>
      </w:r>
      <w:r>
        <w:rPr>
          <w:rFonts w:ascii="Times New Roman" w:hAnsi="Times New Roman"/>
          <w:sz w:val="24"/>
          <w:szCs w:val="24"/>
          <w:lang w:val="sq-AL"/>
        </w:rPr>
        <w:t>e</w:t>
      </w:r>
      <w:r w:rsidRPr="00413370">
        <w:rPr>
          <w:rFonts w:ascii="Times New Roman" w:hAnsi="Times New Roman"/>
          <w:sz w:val="24"/>
          <w:szCs w:val="24"/>
          <w:lang w:val="sq-AL"/>
        </w:rPr>
        <w:t xml:space="preserve">r lejet e mjedisit”, i ndryshuar” </w:t>
      </w:r>
      <w:r w:rsidRPr="00413370">
        <w:rPr>
          <w:rFonts w:ascii="Times New Roman" w:eastAsiaTheme="majorEastAsia" w:hAnsi="Times New Roman"/>
          <w:sz w:val="24"/>
          <w:szCs w:val="24"/>
          <w:lang w:val="sq-AL"/>
        </w:rPr>
        <w:t>pasi bazuar n</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analiz</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n e dispozitave dhe neneve q</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ndryshohen/shtohen u arrit n</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p</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rfundimin se nuk </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sht</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e </w:t>
      </w:r>
      <w:r w:rsidRPr="00413370">
        <w:rPr>
          <w:rFonts w:ascii="Times New Roman" w:eastAsiaTheme="majorEastAsia" w:hAnsi="Times New Roman"/>
          <w:sz w:val="24"/>
          <w:szCs w:val="24"/>
          <w:lang w:val="sq-AL"/>
        </w:rPr>
        <w:lastRenderedPageBreak/>
        <w:t>nevojshme t</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hartohet nj</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ligji i ri, pasanaliz</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s s</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b</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r</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t</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vler</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simit t</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mang</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sive ligjore, n</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p</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rmjet t</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cilit u identifikuan nd</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rhyrjet q</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duheshin b</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r</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Me reflektimin e tyre n</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ligjin ekzistues t</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vitit 2011 u pa q</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ndryshimet e b</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ra nuk p</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rb</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nin m</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shum</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se 50% t</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dispozitave t</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ligjit, k</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shtu q</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u konkludua q</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opsioni q</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do t</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zgjidhej ishte rishikimi i ligjit dhe jo hartimi i nj</w:t>
      </w:r>
      <w:r>
        <w:rPr>
          <w:rFonts w:ascii="Times New Roman" w:eastAsiaTheme="majorEastAsia" w:hAnsi="Times New Roman"/>
          <w:sz w:val="24"/>
          <w:szCs w:val="24"/>
          <w:lang w:val="sq-AL"/>
        </w:rPr>
        <w:t>e</w:t>
      </w:r>
      <w:r w:rsidRPr="00413370">
        <w:rPr>
          <w:rFonts w:ascii="Times New Roman" w:eastAsiaTheme="majorEastAsia" w:hAnsi="Times New Roman"/>
          <w:sz w:val="24"/>
          <w:szCs w:val="24"/>
          <w:lang w:val="sq-AL"/>
        </w:rPr>
        <w:t xml:space="preserve"> ligji te ri. </w:t>
      </w:r>
    </w:p>
    <w:p w14:paraId="475C01BB" w14:textId="77777777" w:rsidR="006D4728" w:rsidRPr="00216651" w:rsidRDefault="006D4728" w:rsidP="006D4728">
      <w:pPr>
        <w:spacing w:line="276" w:lineRule="auto"/>
        <w:jc w:val="both"/>
        <w:rPr>
          <w:rFonts w:ascii="Times New Roman" w:hAnsi="Times New Roman"/>
          <w:color w:val="000000" w:themeColor="text1"/>
          <w:sz w:val="24"/>
          <w:szCs w:val="24"/>
          <w:lang w:val="sq-AL"/>
        </w:rPr>
      </w:pPr>
    </w:p>
    <w:p w14:paraId="2FBB4624" w14:textId="77777777" w:rsidR="006D4728" w:rsidRPr="00216651" w:rsidRDefault="006D4728" w:rsidP="006D4728">
      <w:pPr>
        <w:pStyle w:val="Heading1"/>
        <w:spacing w:line="276" w:lineRule="auto"/>
        <w:rPr>
          <w:rFonts w:ascii="Times New Roman" w:hAnsi="Times New Roman" w:cs="Times New Roman"/>
          <w:color w:val="000000" w:themeColor="text1"/>
          <w:sz w:val="24"/>
          <w:szCs w:val="24"/>
          <w:lang w:val="sq-AL"/>
        </w:rPr>
      </w:pPr>
      <w:r w:rsidRPr="00216651">
        <w:rPr>
          <w:rFonts w:ascii="Times New Roman" w:hAnsi="Times New Roman" w:cs="Times New Roman"/>
          <w:color w:val="000000" w:themeColor="text1"/>
          <w:sz w:val="24"/>
          <w:szCs w:val="24"/>
          <w:lang w:val="sq-AL"/>
        </w:rPr>
        <w:t>Çështje të zbatimit</w:t>
      </w:r>
      <w:bookmarkEnd w:id="8"/>
    </w:p>
    <w:p w14:paraId="3E7E9970" w14:textId="77777777" w:rsidR="006D4728" w:rsidRPr="00216651" w:rsidRDefault="006D4728" w:rsidP="006D4728">
      <w:pPr>
        <w:pStyle w:val="Style1-BodyText"/>
        <w:numPr>
          <w:ilvl w:val="0"/>
          <w:numId w:val="7"/>
        </w:numPr>
        <w:spacing w:after="0" w:line="276" w:lineRule="auto"/>
        <w:rPr>
          <w:rFonts w:ascii="Times New Roman" w:hAnsi="Times New Roman" w:cs="Times New Roman"/>
          <w:i/>
          <w:color w:val="000000" w:themeColor="text1"/>
          <w:sz w:val="24"/>
          <w:lang w:val="sq-AL"/>
        </w:rPr>
      </w:pPr>
      <w:bookmarkStart w:id="9" w:name="_Toc465267003"/>
      <w:r w:rsidRPr="00216651">
        <w:rPr>
          <w:rFonts w:ascii="Times New Roman" w:hAnsi="Times New Roman" w:cs="Times New Roman"/>
          <w:i/>
          <w:color w:val="000000" w:themeColor="text1"/>
          <w:sz w:val="24"/>
          <w:lang w:val="sq-AL"/>
        </w:rPr>
        <w:t>Shpjegoni se cila njësi do të jetë përgjegjëse për zbatimin e opsionit të zgjedhur.</w:t>
      </w:r>
    </w:p>
    <w:p w14:paraId="19D126AC" w14:textId="77777777" w:rsidR="006D4728" w:rsidRPr="00216651" w:rsidRDefault="006D4728" w:rsidP="006D4728">
      <w:pPr>
        <w:pStyle w:val="Style1-BodyText"/>
        <w:numPr>
          <w:ilvl w:val="0"/>
          <w:numId w:val="7"/>
        </w:numPr>
        <w:spacing w:after="0" w:line="276" w:lineRule="auto"/>
        <w:rPr>
          <w:rFonts w:ascii="Times New Roman" w:hAnsi="Times New Roman" w:cs="Times New Roman"/>
          <w:i/>
          <w:color w:val="000000" w:themeColor="text1"/>
          <w:sz w:val="24"/>
          <w:lang w:val="sq-AL"/>
        </w:rPr>
      </w:pPr>
      <w:r w:rsidRPr="00216651">
        <w:rPr>
          <w:rFonts w:ascii="Times New Roman" w:hAnsi="Times New Roman" w:cs="Times New Roman"/>
          <w:i/>
          <w:color w:val="000000" w:themeColor="text1"/>
          <w:sz w:val="24"/>
          <w:lang w:val="sq-AL"/>
        </w:rPr>
        <w:t>Shpjegoni pengesat e mundshme për zbatimin e opsionit të zgjedhur.</w:t>
      </w:r>
    </w:p>
    <w:p w14:paraId="07C544D1" w14:textId="77777777" w:rsidR="006D4728" w:rsidRPr="00216651" w:rsidRDefault="006D4728" w:rsidP="006D4728">
      <w:pPr>
        <w:pStyle w:val="Style1-BodyText"/>
        <w:numPr>
          <w:ilvl w:val="0"/>
          <w:numId w:val="7"/>
        </w:numPr>
        <w:spacing w:after="0" w:line="276" w:lineRule="auto"/>
        <w:rPr>
          <w:rFonts w:ascii="Times New Roman" w:hAnsi="Times New Roman" w:cs="Times New Roman"/>
          <w:i/>
          <w:color w:val="000000" w:themeColor="text1"/>
          <w:sz w:val="24"/>
          <w:lang w:val="sq-AL"/>
        </w:rPr>
      </w:pPr>
      <w:r w:rsidRPr="00216651">
        <w:rPr>
          <w:rFonts w:ascii="Times New Roman" w:hAnsi="Times New Roman" w:cs="Times New Roman"/>
          <w:i/>
          <w:color w:val="000000" w:themeColor="text1"/>
          <w:sz w:val="24"/>
          <w:lang w:val="sq-AL"/>
        </w:rPr>
        <w:t>Përshkruani masat që do të ndërmerren gjatë zbatimit për të arritur qëllimet e politikës.</w:t>
      </w:r>
    </w:p>
    <w:p w14:paraId="35EDBF79" w14:textId="77777777" w:rsidR="006D4728" w:rsidRPr="00216651" w:rsidRDefault="006D4728" w:rsidP="006D4728">
      <w:pPr>
        <w:pStyle w:val="Style1-BodyText"/>
        <w:numPr>
          <w:ilvl w:val="0"/>
          <w:numId w:val="7"/>
        </w:numPr>
        <w:spacing w:after="0" w:line="276" w:lineRule="auto"/>
        <w:rPr>
          <w:rFonts w:ascii="Times New Roman" w:eastAsiaTheme="majorEastAsia" w:hAnsi="Times New Roman" w:cs="Times New Roman"/>
          <w:i/>
          <w:color w:val="000000" w:themeColor="text1"/>
          <w:sz w:val="24"/>
          <w:lang w:val="sq-AL"/>
        </w:rPr>
      </w:pPr>
      <w:r w:rsidRPr="00216651">
        <w:rPr>
          <w:rFonts w:ascii="Times New Roman" w:hAnsi="Times New Roman" w:cs="Times New Roman"/>
          <w:i/>
          <w:color w:val="000000" w:themeColor="text1"/>
          <w:sz w:val="24"/>
          <w:lang w:val="sq-AL"/>
        </w:rPr>
        <w:t xml:space="preserve">Specifikoni të gjitha kërkesat e përputhshmërisë dhe të zbatimit. </w:t>
      </w:r>
    </w:p>
    <w:p w14:paraId="7CD74B9C" w14:textId="77777777" w:rsidR="006D4728" w:rsidRPr="00216651" w:rsidRDefault="006D4728" w:rsidP="006D4728">
      <w:pPr>
        <w:pStyle w:val="Style1-BodyText"/>
        <w:spacing w:after="0" w:line="276" w:lineRule="auto"/>
        <w:ind w:left="720"/>
        <w:rPr>
          <w:rFonts w:ascii="Times New Roman" w:hAnsi="Times New Roman" w:cs="Times New Roman"/>
          <w:color w:val="000000" w:themeColor="text1"/>
          <w:sz w:val="24"/>
          <w:lang w:val="sq-AL"/>
        </w:rPr>
      </w:pPr>
    </w:p>
    <w:p w14:paraId="6A7CAAE3" w14:textId="77777777" w:rsidR="006D4728" w:rsidRPr="00216651" w:rsidRDefault="006D4728" w:rsidP="006D4728">
      <w:pPr>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Ministria e Turizmit dhe Mjedisit, së bashku me institucionet e saj të varësisë, është njësia përgjegjëse për monitorimin e zbatueshmërisë së tij, pas miratimit të këtij propozimi. </w:t>
      </w:r>
    </w:p>
    <w:p w14:paraId="4BB4B32F" w14:textId="77777777" w:rsidR="006D4728" w:rsidRPr="00216651" w:rsidRDefault="006D4728" w:rsidP="006D4728">
      <w:pPr>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Pengesat e mundshme mund të hasen gjatë ndarjes së përgjegjësive të institucioneve, si dhe në përcaktimin e sistemit të monitorimit të </w:t>
      </w:r>
      <w:r w:rsidR="000A29BA" w:rsidRPr="00216651">
        <w:rPr>
          <w:rFonts w:ascii="Times New Roman" w:hAnsi="Times New Roman"/>
          <w:color w:val="000000" w:themeColor="text1"/>
          <w:sz w:val="24"/>
          <w:szCs w:val="24"/>
          <w:lang w:val="sq-AL"/>
        </w:rPr>
        <w:t>fondit pyjor dhe kullosor</w:t>
      </w:r>
      <w:r w:rsidRPr="00216651">
        <w:rPr>
          <w:rFonts w:ascii="Times New Roman" w:hAnsi="Times New Roman"/>
          <w:color w:val="000000" w:themeColor="text1"/>
          <w:sz w:val="24"/>
          <w:szCs w:val="24"/>
          <w:lang w:val="sq-AL"/>
        </w:rPr>
        <w:t>, kryesisht në zbatimin e këtij sistemi monitorimi.</w:t>
      </w:r>
    </w:p>
    <w:p w14:paraId="6E4B016A" w14:textId="77777777" w:rsidR="006D4728" w:rsidRPr="00216651" w:rsidRDefault="006D4728" w:rsidP="006D4728">
      <w:pPr>
        <w:spacing w:line="276" w:lineRule="auto"/>
        <w:jc w:val="both"/>
        <w:rPr>
          <w:rFonts w:ascii="Times New Roman" w:hAnsi="Times New Roman"/>
          <w:color w:val="000000" w:themeColor="text1"/>
          <w:sz w:val="24"/>
          <w:szCs w:val="24"/>
          <w:lang w:val="sq-AL"/>
        </w:rPr>
      </w:pPr>
    </w:p>
    <w:p w14:paraId="4E823C90" w14:textId="77777777" w:rsidR="006D4728" w:rsidRPr="00216651" w:rsidRDefault="006D4728" w:rsidP="006D4728">
      <w:pPr>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Gjatë zbatimit të projektligjit të propozuar për të arritur qëllimet e politikës, do të ndërmerren masat e mëposhtme:</w:t>
      </w:r>
    </w:p>
    <w:p w14:paraId="653DD55F" w14:textId="7636323B" w:rsidR="00BA16BA" w:rsidRPr="00216651" w:rsidRDefault="00BA16BA" w:rsidP="00BA16BA">
      <w:pPr>
        <w:numPr>
          <w:ilvl w:val="0"/>
          <w:numId w:val="24"/>
        </w:num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Permiresim ne </w:t>
      </w:r>
      <w:r w:rsidR="00A6072E" w:rsidRPr="00216651">
        <w:rPr>
          <w:rFonts w:ascii="Times New Roman" w:hAnsi="Times New Roman"/>
          <w:color w:val="000000" w:themeColor="text1"/>
          <w:sz w:val="24"/>
          <w:szCs w:val="24"/>
          <w:lang w:val="sq-AL"/>
        </w:rPr>
        <w:t xml:space="preserve">qeverisjen dhe </w:t>
      </w:r>
      <w:r w:rsidRPr="00216651">
        <w:rPr>
          <w:rFonts w:ascii="Times New Roman" w:hAnsi="Times New Roman"/>
          <w:color w:val="000000" w:themeColor="text1"/>
          <w:sz w:val="24"/>
          <w:szCs w:val="24"/>
          <w:lang w:val="sq-AL"/>
        </w:rPr>
        <w:t xml:space="preserve">menaxhimin e fondit pyjor kombetar </w:t>
      </w:r>
    </w:p>
    <w:p w14:paraId="755A404B" w14:textId="1ACA9673" w:rsidR="006D4728" w:rsidRPr="00216651" w:rsidRDefault="006D4728" w:rsidP="006D4728">
      <w:pPr>
        <w:numPr>
          <w:ilvl w:val="0"/>
          <w:numId w:val="24"/>
        </w:num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Ruajtja ose restaurimi në gjendjen e favorshme të habitateve natyrore dhe </w:t>
      </w:r>
      <w:r w:rsidR="00BA16BA" w:rsidRPr="00216651">
        <w:rPr>
          <w:rFonts w:ascii="Times New Roman" w:hAnsi="Times New Roman"/>
          <w:color w:val="000000" w:themeColor="text1"/>
          <w:sz w:val="24"/>
          <w:szCs w:val="24"/>
          <w:lang w:val="sq-AL"/>
        </w:rPr>
        <w:t>pyjore</w:t>
      </w:r>
    </w:p>
    <w:p w14:paraId="2261713D" w14:textId="6EF851D6" w:rsidR="006D4728" w:rsidRPr="00216651" w:rsidRDefault="006D4728" w:rsidP="006D4728">
      <w:pPr>
        <w:numPr>
          <w:ilvl w:val="0"/>
          <w:numId w:val="24"/>
        </w:num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Vlerësimi i gjendjes së </w:t>
      </w:r>
      <w:r w:rsidR="0067343C" w:rsidRPr="00216651">
        <w:rPr>
          <w:rFonts w:ascii="Times New Roman" w:hAnsi="Times New Roman"/>
          <w:color w:val="000000" w:themeColor="text1"/>
          <w:sz w:val="24"/>
          <w:szCs w:val="24"/>
          <w:lang w:val="sq-AL"/>
        </w:rPr>
        <w:t xml:space="preserve">fondit pyjor </w:t>
      </w:r>
      <w:r w:rsidRPr="00216651">
        <w:rPr>
          <w:rFonts w:ascii="Times New Roman" w:hAnsi="Times New Roman"/>
          <w:color w:val="000000" w:themeColor="text1"/>
          <w:sz w:val="24"/>
          <w:szCs w:val="24"/>
          <w:lang w:val="sq-AL"/>
        </w:rPr>
        <w:t xml:space="preserve">dhe monitorimi i </w:t>
      </w:r>
      <w:r w:rsidR="00BA16BA" w:rsidRPr="00216651">
        <w:rPr>
          <w:rFonts w:ascii="Times New Roman" w:hAnsi="Times New Roman"/>
          <w:color w:val="000000" w:themeColor="text1"/>
          <w:sz w:val="24"/>
          <w:szCs w:val="24"/>
          <w:lang w:val="sq-AL"/>
        </w:rPr>
        <w:t xml:space="preserve">vazhdueshem i </w:t>
      </w:r>
      <w:r w:rsidRPr="00216651">
        <w:rPr>
          <w:rFonts w:ascii="Times New Roman" w:hAnsi="Times New Roman"/>
          <w:color w:val="000000" w:themeColor="text1"/>
          <w:sz w:val="24"/>
          <w:szCs w:val="24"/>
          <w:lang w:val="sq-AL"/>
        </w:rPr>
        <w:t xml:space="preserve">kësaj gjendjeje; </w:t>
      </w:r>
    </w:p>
    <w:p w14:paraId="0F41EB88" w14:textId="0D7F0B63" w:rsidR="006D4728" w:rsidRPr="00216651" w:rsidRDefault="00BA16BA" w:rsidP="006D4728">
      <w:pPr>
        <w:numPr>
          <w:ilvl w:val="0"/>
          <w:numId w:val="24"/>
        </w:num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Shtimi i permbushjes se funksioneve te pyllit ne drejtim te aktivitetetve qe lidhen me eko-turizmin.</w:t>
      </w:r>
    </w:p>
    <w:p w14:paraId="6EF586FC" w14:textId="77777777" w:rsidR="006D4728" w:rsidRPr="00216651" w:rsidRDefault="006D4728" w:rsidP="006D4728">
      <w:pPr>
        <w:numPr>
          <w:ilvl w:val="0"/>
          <w:numId w:val="24"/>
        </w:num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Sigurimi i një kuadri për përdorimin e qëndrueshëm të burimeve natyrore, për të mirën e gjeneratave të sotme dhe të ardhshme, pa degradimin e habitateve dhe shqetësime ndaj llojeve që të ndikojnë në statusin e tyre të favorshëm të ruajtjes; </w:t>
      </w:r>
    </w:p>
    <w:p w14:paraId="5C4875CB" w14:textId="1831E7DD" w:rsidR="006D4728" w:rsidRPr="00216651" w:rsidRDefault="006D4728" w:rsidP="006D4728">
      <w:pPr>
        <w:numPr>
          <w:ilvl w:val="0"/>
          <w:numId w:val="24"/>
        </w:num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Kontribuimi në konservimin e gjendjes natyrore të tokës, në konservimin e cilësisë, sasisë dhe disponueshmërisë së ujit, mirëmbajtjen e atmosferës, prodhimin e oksigjenit </w:t>
      </w:r>
      <w:r w:rsidR="00A6072E" w:rsidRPr="00216651">
        <w:rPr>
          <w:rFonts w:ascii="Times New Roman" w:hAnsi="Times New Roman"/>
          <w:color w:val="000000" w:themeColor="text1"/>
          <w:sz w:val="24"/>
          <w:szCs w:val="24"/>
          <w:lang w:val="sq-AL"/>
        </w:rPr>
        <w:t xml:space="preserve">dhe kapjen e gazeve serre, si </w:t>
      </w:r>
      <w:r w:rsidRPr="00216651">
        <w:rPr>
          <w:rFonts w:ascii="Times New Roman" w:hAnsi="Times New Roman"/>
          <w:color w:val="000000" w:themeColor="text1"/>
          <w:sz w:val="24"/>
          <w:szCs w:val="24"/>
          <w:lang w:val="sq-AL"/>
        </w:rPr>
        <w:t>dhe mirëmbajtjen e klimës;</w:t>
      </w:r>
    </w:p>
    <w:p w14:paraId="62E874DA" w14:textId="4D98C873" w:rsidR="00BA16BA" w:rsidRPr="00216651" w:rsidRDefault="00BA16BA" w:rsidP="006D4728">
      <w:pPr>
        <w:numPr>
          <w:ilvl w:val="0"/>
          <w:numId w:val="24"/>
        </w:num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Rritje e dukshme e sherbimeve ne ekosistemet natyrore qe ofrojne pyjet (</w:t>
      </w:r>
      <w:r w:rsidR="00A6072E" w:rsidRPr="00216651">
        <w:rPr>
          <w:rFonts w:ascii="Times New Roman" w:hAnsi="Times New Roman"/>
          <w:color w:val="000000" w:themeColor="text1"/>
          <w:sz w:val="24"/>
          <w:szCs w:val="24"/>
          <w:lang w:val="sq-AL"/>
        </w:rPr>
        <w:t xml:space="preserve">mbrojtje per </w:t>
      </w:r>
      <w:r w:rsidRPr="00216651">
        <w:rPr>
          <w:rFonts w:ascii="Times New Roman" w:hAnsi="Times New Roman"/>
          <w:color w:val="000000" w:themeColor="text1"/>
          <w:sz w:val="24"/>
          <w:szCs w:val="24"/>
          <w:lang w:val="sq-AL"/>
        </w:rPr>
        <w:t>qendra te banuara, toka bujqesore, infrastrukture etj).</w:t>
      </w:r>
    </w:p>
    <w:p w14:paraId="62DBDD83" w14:textId="77777777" w:rsidR="006D4728" w:rsidRPr="00216651" w:rsidRDefault="006D4728" w:rsidP="006D4728">
      <w:pPr>
        <w:spacing w:line="276" w:lineRule="auto"/>
        <w:jc w:val="both"/>
        <w:rPr>
          <w:rFonts w:ascii="Times New Roman" w:hAnsi="Times New Roman"/>
          <w:color w:val="000000" w:themeColor="text1"/>
          <w:sz w:val="24"/>
          <w:szCs w:val="24"/>
          <w:lang w:val="sq-AL"/>
        </w:rPr>
      </w:pPr>
    </w:p>
    <w:p w14:paraId="27CDD298" w14:textId="77777777" w:rsidR="006D4728" w:rsidRPr="00216651" w:rsidRDefault="006D4728" w:rsidP="006D4728">
      <w:pPr>
        <w:spacing w:line="276" w:lineRule="auto"/>
        <w:jc w:val="both"/>
        <w:rPr>
          <w:rFonts w:ascii="Times New Roman" w:hAnsi="Times New Roman"/>
          <w:color w:val="000000" w:themeColor="text1"/>
          <w:sz w:val="24"/>
          <w:szCs w:val="24"/>
          <w:lang w:val="sq-AL"/>
        </w:rPr>
      </w:pPr>
    </w:p>
    <w:p w14:paraId="1E14C931" w14:textId="77777777" w:rsidR="006D4728" w:rsidRPr="00216651" w:rsidRDefault="006D4728" w:rsidP="006D4728">
      <w:pPr>
        <w:pStyle w:val="Style1-BodyText"/>
        <w:spacing w:after="0" w:line="276" w:lineRule="auto"/>
        <w:rPr>
          <w:rFonts w:ascii="Times New Roman" w:hAnsi="Times New Roman" w:cs="Times New Roman"/>
          <w:b/>
          <w:color w:val="000000" w:themeColor="text1"/>
          <w:sz w:val="24"/>
          <w:lang w:val="sq-AL"/>
        </w:rPr>
      </w:pPr>
      <w:r w:rsidRPr="00216651">
        <w:rPr>
          <w:rFonts w:ascii="Times New Roman" w:hAnsi="Times New Roman" w:cs="Times New Roman"/>
          <w:b/>
          <w:color w:val="000000" w:themeColor="text1"/>
          <w:sz w:val="24"/>
          <w:lang w:val="sq-AL"/>
        </w:rPr>
        <w:t>Faza e shqyrtimit/vlerësimit</w:t>
      </w:r>
    </w:p>
    <w:p w14:paraId="1E772A94" w14:textId="77777777" w:rsidR="006D4728" w:rsidRPr="00216651" w:rsidRDefault="006D4728" w:rsidP="006D4728">
      <w:pPr>
        <w:pStyle w:val="Style1-BodyText"/>
        <w:numPr>
          <w:ilvl w:val="0"/>
          <w:numId w:val="7"/>
        </w:numPr>
        <w:spacing w:after="0" w:line="276" w:lineRule="auto"/>
        <w:rPr>
          <w:rFonts w:ascii="Times New Roman" w:hAnsi="Times New Roman" w:cs="Times New Roman"/>
          <w:i/>
          <w:color w:val="000000" w:themeColor="text1"/>
          <w:sz w:val="24"/>
          <w:lang w:val="sq-AL"/>
        </w:rPr>
      </w:pPr>
      <w:r w:rsidRPr="00216651">
        <w:rPr>
          <w:rFonts w:ascii="Times New Roman" w:hAnsi="Times New Roman" w:cs="Times New Roman"/>
          <w:i/>
          <w:color w:val="000000" w:themeColor="text1"/>
          <w:sz w:val="24"/>
          <w:lang w:val="sq-AL"/>
        </w:rPr>
        <w:t>Jepni një përshkrim të përmbledhur të masave të monitorimit dhe të vlerësimit.</w:t>
      </w:r>
    </w:p>
    <w:p w14:paraId="5CA93812" w14:textId="77777777" w:rsidR="006D4728" w:rsidRPr="00216651" w:rsidRDefault="006D4728" w:rsidP="006D4728">
      <w:pPr>
        <w:pStyle w:val="Style1-BodyText"/>
        <w:numPr>
          <w:ilvl w:val="0"/>
          <w:numId w:val="7"/>
        </w:numPr>
        <w:spacing w:after="0" w:line="276" w:lineRule="auto"/>
        <w:rPr>
          <w:rFonts w:ascii="Times New Roman" w:hAnsi="Times New Roman" w:cs="Times New Roman"/>
          <w:i/>
          <w:color w:val="000000" w:themeColor="text1"/>
          <w:sz w:val="24"/>
          <w:lang w:val="sq-AL"/>
        </w:rPr>
      </w:pPr>
      <w:r w:rsidRPr="00216651">
        <w:rPr>
          <w:rFonts w:ascii="Times New Roman" w:hAnsi="Times New Roman" w:cs="Times New Roman"/>
          <w:i/>
          <w:color w:val="000000" w:themeColor="text1"/>
          <w:sz w:val="24"/>
          <w:lang w:val="sq-AL"/>
        </w:rPr>
        <w:t>Identifikoni  kriteret/treguesit për të matur arritjen e qëllimeve ose progresin drejt tyre.</w:t>
      </w:r>
    </w:p>
    <w:bookmarkEnd w:id="9"/>
    <w:p w14:paraId="62D8EF3E" w14:textId="77777777" w:rsidR="006D4728" w:rsidRPr="00216651" w:rsidRDefault="006D4728" w:rsidP="006D4728">
      <w:pPr>
        <w:spacing w:line="276" w:lineRule="auto"/>
        <w:ind w:left="720" w:firstLine="720"/>
        <w:rPr>
          <w:rFonts w:ascii="Times New Roman" w:hAnsi="Times New Roman"/>
          <w:b/>
          <w:color w:val="000000" w:themeColor="text1"/>
          <w:sz w:val="24"/>
          <w:szCs w:val="24"/>
          <w:lang w:val="sq-AL"/>
        </w:rPr>
      </w:pPr>
    </w:p>
    <w:p w14:paraId="375EFC29" w14:textId="77777777" w:rsidR="006D4728" w:rsidRPr="00216651" w:rsidRDefault="006D4728" w:rsidP="006D4728">
      <w:pPr>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Projektligji përmban dispozita të dedikuara në nene specifike për përcaktimin e organeve përgjegjëse për menaxhimin, </w:t>
      </w:r>
      <w:r w:rsidR="0067343C" w:rsidRPr="00216651">
        <w:rPr>
          <w:rFonts w:ascii="Times New Roman" w:hAnsi="Times New Roman"/>
          <w:color w:val="000000" w:themeColor="text1"/>
          <w:sz w:val="24"/>
          <w:szCs w:val="24"/>
          <w:lang w:val="sq-AL"/>
        </w:rPr>
        <w:t>ruajtjen</w:t>
      </w:r>
      <w:r w:rsidRPr="00216651">
        <w:rPr>
          <w:rFonts w:ascii="Times New Roman" w:hAnsi="Times New Roman"/>
          <w:color w:val="000000" w:themeColor="text1"/>
          <w:sz w:val="24"/>
          <w:szCs w:val="24"/>
          <w:lang w:val="sq-AL"/>
        </w:rPr>
        <w:t xml:space="preserve"> dhe monitorimin e </w:t>
      </w:r>
      <w:r w:rsidR="0067343C" w:rsidRPr="00216651">
        <w:rPr>
          <w:rFonts w:ascii="Times New Roman" w:hAnsi="Times New Roman"/>
          <w:color w:val="000000" w:themeColor="text1"/>
          <w:sz w:val="24"/>
          <w:szCs w:val="24"/>
          <w:lang w:val="sq-AL"/>
        </w:rPr>
        <w:t>fondit pyjor dhe kullosor</w:t>
      </w:r>
      <w:r w:rsidRPr="00216651">
        <w:rPr>
          <w:rFonts w:ascii="Times New Roman" w:hAnsi="Times New Roman"/>
          <w:color w:val="000000" w:themeColor="text1"/>
          <w:sz w:val="24"/>
          <w:szCs w:val="24"/>
          <w:lang w:val="sq-AL"/>
        </w:rPr>
        <w:t xml:space="preserve"> në vend, përmes ndarjes së qartë të përgjegjësive midis organeve/institucione qendrore e vendore dhe shmangien e mbivendosjes. </w:t>
      </w:r>
    </w:p>
    <w:p w14:paraId="51FC742E" w14:textId="7521994D" w:rsidR="006D4728" w:rsidRPr="00216651" w:rsidRDefault="006D4728" w:rsidP="006D4728">
      <w:pPr>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Treguesit për matjen e qëllimeve konsistojnë në menaxhimin, </w:t>
      </w:r>
      <w:r w:rsidR="0067343C" w:rsidRPr="00216651">
        <w:rPr>
          <w:rFonts w:ascii="Times New Roman" w:hAnsi="Times New Roman"/>
          <w:color w:val="000000" w:themeColor="text1"/>
          <w:sz w:val="24"/>
          <w:szCs w:val="24"/>
          <w:lang w:val="sq-AL"/>
        </w:rPr>
        <w:t>ruajtjen</w:t>
      </w:r>
      <w:r w:rsidRPr="00216651">
        <w:rPr>
          <w:rFonts w:ascii="Times New Roman" w:hAnsi="Times New Roman"/>
          <w:color w:val="000000" w:themeColor="text1"/>
          <w:sz w:val="24"/>
          <w:szCs w:val="24"/>
          <w:lang w:val="sq-AL"/>
        </w:rPr>
        <w:t xml:space="preserve"> dhe monitorimin e </w:t>
      </w:r>
      <w:r w:rsidR="0067343C" w:rsidRPr="00216651">
        <w:rPr>
          <w:rFonts w:ascii="Times New Roman" w:hAnsi="Times New Roman"/>
          <w:color w:val="000000" w:themeColor="text1"/>
          <w:sz w:val="24"/>
          <w:szCs w:val="24"/>
          <w:lang w:val="sq-AL"/>
        </w:rPr>
        <w:t>fondit pyjor</w:t>
      </w:r>
      <w:r w:rsidRPr="00216651">
        <w:rPr>
          <w:rFonts w:ascii="Times New Roman" w:hAnsi="Times New Roman"/>
          <w:color w:val="000000" w:themeColor="text1"/>
          <w:sz w:val="24"/>
          <w:szCs w:val="24"/>
          <w:lang w:val="sq-AL"/>
        </w:rPr>
        <w:t xml:space="preserve">, monitorimin </w:t>
      </w:r>
      <w:r w:rsidR="0067343C" w:rsidRPr="00216651">
        <w:rPr>
          <w:rFonts w:ascii="Times New Roman" w:hAnsi="Times New Roman"/>
          <w:color w:val="000000" w:themeColor="text1"/>
          <w:sz w:val="24"/>
          <w:szCs w:val="24"/>
          <w:lang w:val="sq-AL"/>
        </w:rPr>
        <w:t>e</w:t>
      </w:r>
      <w:r w:rsidR="00BA16BA" w:rsidRPr="00216651">
        <w:rPr>
          <w:rFonts w:ascii="Times New Roman" w:hAnsi="Times New Roman"/>
          <w:color w:val="000000" w:themeColor="text1"/>
          <w:sz w:val="24"/>
          <w:szCs w:val="24"/>
          <w:lang w:val="sq-AL"/>
        </w:rPr>
        <w:t xml:space="preserve"> bilancit te fondit pyjor kombetar</w:t>
      </w:r>
      <w:r w:rsidRPr="00216651">
        <w:rPr>
          <w:rFonts w:ascii="Times New Roman" w:hAnsi="Times New Roman"/>
          <w:color w:val="000000" w:themeColor="text1"/>
          <w:sz w:val="24"/>
          <w:szCs w:val="24"/>
          <w:lang w:val="sq-AL"/>
        </w:rPr>
        <w:t xml:space="preserve"> dhe hartimin e raporteve periodike vjetore për gjendjen dhe trendin e </w:t>
      </w:r>
      <w:r w:rsidR="00BA16BA" w:rsidRPr="00216651">
        <w:rPr>
          <w:rFonts w:ascii="Times New Roman" w:hAnsi="Times New Roman"/>
          <w:color w:val="000000" w:themeColor="text1"/>
          <w:sz w:val="24"/>
          <w:szCs w:val="24"/>
          <w:lang w:val="sq-AL"/>
        </w:rPr>
        <w:t>fondit pyjor</w:t>
      </w:r>
      <w:r w:rsidRPr="00216651">
        <w:rPr>
          <w:rFonts w:ascii="Times New Roman" w:hAnsi="Times New Roman"/>
          <w:color w:val="000000" w:themeColor="text1"/>
          <w:sz w:val="24"/>
          <w:szCs w:val="24"/>
          <w:lang w:val="sq-AL"/>
        </w:rPr>
        <w:t xml:space="preserve"> si dhe vlerësimin e statusit të </w:t>
      </w:r>
      <w:r w:rsidR="00BA16BA" w:rsidRPr="00216651">
        <w:rPr>
          <w:rFonts w:ascii="Times New Roman" w:hAnsi="Times New Roman"/>
          <w:color w:val="000000" w:themeColor="text1"/>
          <w:sz w:val="24"/>
          <w:szCs w:val="24"/>
          <w:lang w:val="sq-AL"/>
        </w:rPr>
        <w:t>zhvillimit te sektorit pyjor ne vend</w:t>
      </w:r>
      <w:r w:rsidRPr="00216651">
        <w:rPr>
          <w:rFonts w:ascii="Times New Roman" w:hAnsi="Times New Roman"/>
          <w:color w:val="000000" w:themeColor="text1"/>
          <w:sz w:val="24"/>
          <w:szCs w:val="24"/>
          <w:lang w:val="sq-AL"/>
        </w:rPr>
        <w:t xml:space="preserve">. </w:t>
      </w:r>
    </w:p>
    <w:p w14:paraId="5D01E6E5" w14:textId="7FE1C05B" w:rsidR="006D4728" w:rsidRPr="00216651" w:rsidRDefault="006D4728" w:rsidP="006D4728">
      <w:pPr>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lastRenderedPageBreak/>
        <w:t xml:space="preserve">Treguesit për të matur arritjen e qëllimeve të politikës për mbrojtjen e </w:t>
      </w:r>
      <w:r w:rsidR="0067343C" w:rsidRPr="00216651">
        <w:rPr>
          <w:rFonts w:ascii="Times New Roman" w:hAnsi="Times New Roman"/>
          <w:color w:val="000000" w:themeColor="text1"/>
          <w:sz w:val="24"/>
          <w:szCs w:val="24"/>
          <w:lang w:val="sq-AL"/>
        </w:rPr>
        <w:t xml:space="preserve">fondit pyjor </w:t>
      </w:r>
      <w:r w:rsidRPr="00216651">
        <w:rPr>
          <w:rFonts w:ascii="Times New Roman" w:hAnsi="Times New Roman"/>
          <w:color w:val="000000" w:themeColor="text1"/>
          <w:sz w:val="24"/>
          <w:szCs w:val="24"/>
          <w:lang w:val="sq-AL"/>
        </w:rPr>
        <w:t>janë si më poshtë:</w:t>
      </w:r>
    </w:p>
    <w:p w14:paraId="68DB231D" w14:textId="77777777" w:rsidR="00A6072E" w:rsidRPr="00216651" w:rsidRDefault="00BA16BA" w:rsidP="006D4728">
      <w:pPr>
        <w:pStyle w:val="ListParagraph"/>
        <w:numPr>
          <w:ilvl w:val="0"/>
          <w:numId w:val="26"/>
        </w:numPr>
        <w:ind w:left="540" w:hanging="18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Reduktimi i bilancit negativ qe ka aktualisht fondi pyjor kombetar </w:t>
      </w:r>
      <w:r w:rsidR="006D4728" w:rsidRPr="00216651">
        <w:rPr>
          <w:rFonts w:ascii="Times New Roman" w:hAnsi="Times New Roman"/>
          <w:color w:val="000000" w:themeColor="text1"/>
          <w:sz w:val="24"/>
          <w:szCs w:val="24"/>
          <w:lang w:val="sq-AL"/>
        </w:rPr>
        <w:t xml:space="preserve"> </w:t>
      </w:r>
    </w:p>
    <w:p w14:paraId="2D03C565" w14:textId="5612C351" w:rsidR="006D4728" w:rsidRPr="00216651" w:rsidRDefault="00A6072E" w:rsidP="006D4728">
      <w:pPr>
        <w:pStyle w:val="ListParagraph"/>
        <w:numPr>
          <w:ilvl w:val="0"/>
          <w:numId w:val="26"/>
        </w:numPr>
        <w:ind w:left="540" w:hanging="180"/>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Zhdukja e informalitetit te larte qe ekziston aktualisht</w:t>
      </w:r>
    </w:p>
    <w:p w14:paraId="069B2614" w14:textId="00F6F42B" w:rsidR="00BA16BA" w:rsidRPr="00216651" w:rsidRDefault="00BA16BA" w:rsidP="00BA16BA">
      <w:pPr>
        <w:pStyle w:val="ListParagraph"/>
        <w:numPr>
          <w:ilvl w:val="0"/>
          <w:numId w:val="26"/>
        </w:numPr>
        <w:ind w:left="540" w:hanging="180"/>
        <w:jc w:val="both"/>
        <w:rPr>
          <w:rFonts w:ascii="Times New Roman" w:hAnsi="Times New Roman"/>
          <w:color w:val="000000" w:themeColor="text1"/>
          <w:sz w:val="24"/>
          <w:szCs w:val="24"/>
          <w:lang w:val="fr-FR"/>
        </w:rPr>
      </w:pPr>
      <w:r w:rsidRPr="00216651">
        <w:rPr>
          <w:rFonts w:ascii="Times New Roman" w:hAnsi="Times New Roman"/>
          <w:color w:val="000000" w:themeColor="text1"/>
          <w:sz w:val="24"/>
          <w:szCs w:val="24"/>
          <w:lang w:val="it-IT"/>
        </w:rPr>
        <w:t xml:space="preserve">Shtim i siperfaqes se fondit pyjor kombetar </w:t>
      </w:r>
    </w:p>
    <w:p w14:paraId="64217F66" w14:textId="77777777" w:rsidR="00BA16BA" w:rsidRPr="00216651" w:rsidRDefault="00BA16BA" w:rsidP="00BA16BA">
      <w:pPr>
        <w:pStyle w:val="ListParagraph"/>
        <w:numPr>
          <w:ilvl w:val="0"/>
          <w:numId w:val="26"/>
        </w:numPr>
        <w:ind w:left="540" w:hanging="180"/>
        <w:jc w:val="both"/>
        <w:rPr>
          <w:rFonts w:ascii="Times New Roman" w:hAnsi="Times New Roman"/>
          <w:color w:val="000000" w:themeColor="text1"/>
          <w:sz w:val="24"/>
          <w:szCs w:val="24"/>
          <w:lang w:val="fr-FR"/>
        </w:rPr>
      </w:pPr>
      <w:r w:rsidRPr="00216651">
        <w:rPr>
          <w:rFonts w:ascii="Times New Roman" w:hAnsi="Times New Roman"/>
          <w:color w:val="000000" w:themeColor="text1"/>
          <w:sz w:val="24"/>
          <w:szCs w:val="24"/>
          <w:lang w:val="it-IT"/>
        </w:rPr>
        <w:t>Monitorimi periodik i gjendjes se pyjeve</w:t>
      </w:r>
    </w:p>
    <w:p w14:paraId="35B5FC1E" w14:textId="6AB19D0D" w:rsidR="006D4728" w:rsidRPr="00216651" w:rsidRDefault="006D4728" w:rsidP="00BA16BA">
      <w:pPr>
        <w:pStyle w:val="ListParagraph"/>
        <w:numPr>
          <w:ilvl w:val="0"/>
          <w:numId w:val="26"/>
        </w:numPr>
        <w:ind w:left="540" w:hanging="180"/>
        <w:jc w:val="both"/>
        <w:rPr>
          <w:rFonts w:ascii="Times New Roman" w:hAnsi="Times New Roman"/>
          <w:color w:val="000000" w:themeColor="text1"/>
          <w:sz w:val="24"/>
          <w:szCs w:val="24"/>
          <w:lang w:val="fr-FR"/>
        </w:rPr>
      </w:pPr>
      <w:r w:rsidRPr="00216651">
        <w:rPr>
          <w:rFonts w:ascii="Times New Roman" w:hAnsi="Times New Roman"/>
          <w:color w:val="000000" w:themeColor="text1"/>
          <w:sz w:val="24"/>
          <w:szCs w:val="24"/>
          <w:lang w:val="de-AT"/>
        </w:rPr>
        <w:t xml:space="preserve">Hartimi i planeve të </w:t>
      </w:r>
      <w:r w:rsidR="00BA16BA" w:rsidRPr="00216651">
        <w:rPr>
          <w:rFonts w:ascii="Times New Roman" w:hAnsi="Times New Roman"/>
          <w:color w:val="000000" w:themeColor="text1"/>
          <w:sz w:val="24"/>
          <w:szCs w:val="24"/>
          <w:lang w:val="de-AT"/>
        </w:rPr>
        <w:t>mbareshtimit te pyjeve</w:t>
      </w:r>
    </w:p>
    <w:p w14:paraId="2195CA37" w14:textId="2F95C3EE" w:rsidR="006D4728" w:rsidRPr="00216651" w:rsidRDefault="006D4728" w:rsidP="006D4728">
      <w:pPr>
        <w:pStyle w:val="ListParagraph"/>
        <w:numPr>
          <w:ilvl w:val="0"/>
          <w:numId w:val="26"/>
        </w:numPr>
        <w:jc w:val="both"/>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de-AT"/>
        </w:rPr>
        <w:t xml:space="preserve">Shtimi i </w:t>
      </w:r>
      <w:r w:rsidR="00BA16BA" w:rsidRPr="00216651">
        <w:rPr>
          <w:rFonts w:ascii="Times New Roman" w:hAnsi="Times New Roman"/>
          <w:color w:val="000000" w:themeColor="text1"/>
          <w:sz w:val="24"/>
          <w:szCs w:val="24"/>
          <w:lang w:val="de-AT"/>
        </w:rPr>
        <w:t>aktivteteve ekonomike ne fondin pyjor kombetar, kryesisht bizneseve qe merren me eko-turizmin dhe rekreacionin ne natyre</w:t>
      </w:r>
    </w:p>
    <w:p w14:paraId="0A7B661E" w14:textId="171A4A76" w:rsidR="006D4728" w:rsidRPr="00216651" w:rsidRDefault="006D4728" w:rsidP="006D4728">
      <w:pPr>
        <w:pStyle w:val="ListParagraph"/>
        <w:numPr>
          <w:ilvl w:val="0"/>
          <w:numId w:val="26"/>
        </w:numPr>
        <w:jc w:val="both"/>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sq-AL"/>
        </w:rPr>
        <w:t xml:space="preserve">Rritja e </w:t>
      </w:r>
      <w:r w:rsidR="00BA16BA" w:rsidRPr="00216651">
        <w:rPr>
          <w:rFonts w:ascii="Times New Roman" w:hAnsi="Times New Roman"/>
          <w:color w:val="000000" w:themeColor="text1"/>
          <w:sz w:val="24"/>
          <w:szCs w:val="24"/>
          <w:lang w:val="sq-AL"/>
        </w:rPr>
        <w:t xml:space="preserve">efektit te sherbimeve ne ekosistem qe ofrojne pyjet, duke </w:t>
      </w:r>
      <w:r w:rsidR="00055286" w:rsidRPr="00216651">
        <w:rPr>
          <w:rFonts w:ascii="Times New Roman" w:hAnsi="Times New Roman"/>
          <w:color w:val="000000" w:themeColor="text1"/>
          <w:sz w:val="24"/>
          <w:szCs w:val="24"/>
          <w:lang w:val="sq-AL"/>
        </w:rPr>
        <w:t>rritur vlerat e pronave, duke siguruar mbrojtjen nga erozioni, rreshqitjet dhe permbytjet etj.</w:t>
      </w:r>
    </w:p>
    <w:p w14:paraId="3B0940F9" w14:textId="3C571A39" w:rsidR="006D4728" w:rsidRPr="00216651" w:rsidRDefault="006D4728" w:rsidP="006D4728">
      <w:pPr>
        <w:pStyle w:val="ListParagraph"/>
        <w:numPr>
          <w:ilvl w:val="0"/>
          <w:numId w:val="26"/>
        </w:numPr>
        <w:jc w:val="both"/>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 xml:space="preserve">Shtimi i zonave të mbrojtura mjedisore </w:t>
      </w:r>
      <w:r w:rsidR="00055286" w:rsidRPr="00216651">
        <w:rPr>
          <w:rFonts w:ascii="Times New Roman" w:hAnsi="Times New Roman"/>
          <w:color w:val="000000" w:themeColor="text1"/>
          <w:sz w:val="24"/>
          <w:szCs w:val="24"/>
          <w:lang w:val="it-IT"/>
        </w:rPr>
        <w:t>ne vend</w:t>
      </w:r>
    </w:p>
    <w:p w14:paraId="6128FF2C" w14:textId="77777777" w:rsidR="006D4728" w:rsidRPr="00216651" w:rsidRDefault="006D4728" w:rsidP="006D4728">
      <w:pPr>
        <w:spacing w:line="276" w:lineRule="auto"/>
        <w:jc w:val="both"/>
        <w:rPr>
          <w:rFonts w:ascii="Times New Roman" w:hAnsi="Times New Roman"/>
          <w:color w:val="000000" w:themeColor="text1"/>
          <w:sz w:val="24"/>
          <w:szCs w:val="24"/>
          <w:lang w:val="it-IT"/>
        </w:rPr>
      </w:pPr>
    </w:p>
    <w:p w14:paraId="7CD217E4" w14:textId="77777777" w:rsidR="006D4728" w:rsidRPr="00216651" w:rsidRDefault="006D4728" w:rsidP="006D4728">
      <w:pPr>
        <w:spacing w:line="276" w:lineRule="auto"/>
        <w:jc w:val="both"/>
        <w:rPr>
          <w:rFonts w:ascii="Times New Roman" w:hAnsi="Times New Roman"/>
          <w:color w:val="000000" w:themeColor="text1"/>
          <w:sz w:val="24"/>
          <w:szCs w:val="24"/>
          <w:lang w:val="sq-AL"/>
        </w:rPr>
      </w:pPr>
      <w:r w:rsidRPr="00216651">
        <w:rPr>
          <w:rFonts w:ascii="Times New Roman" w:hAnsi="Times New Roman"/>
          <w:b/>
          <w:color w:val="000000" w:themeColor="text1"/>
          <w:sz w:val="24"/>
          <w:szCs w:val="24"/>
          <w:lang w:val="sq-AL"/>
        </w:rPr>
        <w:t>Raporti i vlerësimit të ndikimit - Shtojca2/a</w:t>
      </w:r>
    </w:p>
    <w:p w14:paraId="22EB8F06" w14:textId="77777777" w:rsidR="006D4728" w:rsidRPr="00216651" w:rsidRDefault="006D4728" w:rsidP="006D4728">
      <w:pPr>
        <w:jc w:val="both"/>
        <w:rPr>
          <w:rStyle w:val="Strong"/>
          <w:rFonts w:ascii="Times New Roman" w:hAnsi="Times New Roman"/>
          <w:b w:val="0"/>
          <w:color w:val="000000" w:themeColor="text1"/>
          <w:sz w:val="24"/>
          <w:szCs w:val="24"/>
          <w:lang w:val="sq-AL"/>
        </w:rPr>
      </w:pPr>
      <w:r w:rsidRPr="00216651">
        <w:rPr>
          <w:rStyle w:val="Strong"/>
          <w:rFonts w:ascii="Times New Roman" w:hAnsi="Times New Roman"/>
          <w:b w:val="0"/>
          <w:i/>
          <w:color w:val="000000" w:themeColor="text1"/>
          <w:sz w:val="24"/>
          <w:szCs w:val="24"/>
          <w:lang w:val="sq-AL"/>
        </w:rPr>
        <w:t>Tabela: Vlera aktuale neto në total (VAN) - kostot dhe përfitimet me vlerë monetare të përcaktuar në milionë lekë e zbritur për 10 vjet (Vlera aktuale e kostos dhe vlera aktuale e përfitimit); krahasuar me status quo-në</w:t>
      </w:r>
      <w:r w:rsidRPr="00216651">
        <w:rPr>
          <w:rStyle w:val="Strong"/>
          <w:rFonts w:ascii="Times New Roman" w:hAnsi="Times New Roman"/>
          <w:b w:val="0"/>
          <w:color w:val="000000" w:themeColor="text1"/>
          <w:sz w:val="24"/>
          <w:szCs w:val="24"/>
          <w:lang w:val="sq-AL"/>
        </w:rPr>
        <w:t>.</w:t>
      </w:r>
    </w:p>
    <w:p w14:paraId="41DAA322" w14:textId="77777777" w:rsidR="006D4728" w:rsidRPr="00216651" w:rsidRDefault="006D4728" w:rsidP="006D4728">
      <w:pPr>
        <w:jc w:val="both"/>
        <w:rPr>
          <w:rFonts w:ascii="Times New Roman" w:hAnsi="Times New Roman"/>
          <w:color w:val="000000" w:themeColor="text1"/>
          <w:sz w:val="24"/>
          <w:szCs w:val="24"/>
          <w:lang w:val="sq-AL"/>
        </w:rPr>
      </w:pPr>
    </w:p>
    <w:p w14:paraId="7BB133E7" w14:textId="77777777" w:rsidR="006D4728" w:rsidRPr="00216651" w:rsidRDefault="006D4728" w:rsidP="006D4728">
      <w:pPr>
        <w:jc w:val="both"/>
        <w:rPr>
          <w:rFonts w:ascii="Times New Roman" w:hAnsi="Times New Roman"/>
          <w:b/>
          <w:color w:val="000000" w:themeColor="text1"/>
          <w:sz w:val="24"/>
          <w:szCs w:val="24"/>
          <w:u w:val="single"/>
          <w:lang w:val="sq-AL"/>
        </w:rPr>
      </w:pPr>
      <w:r w:rsidRPr="00216651">
        <w:rPr>
          <w:rFonts w:ascii="Times New Roman" w:hAnsi="Times New Roman"/>
          <w:b/>
          <w:color w:val="000000" w:themeColor="text1"/>
          <w:sz w:val="24"/>
          <w:szCs w:val="24"/>
          <w:u w:val="single"/>
          <w:lang w:val="sq-AL"/>
        </w:rPr>
        <w:t>OPSIONI 1:</w:t>
      </w:r>
    </w:p>
    <w:p w14:paraId="7448A873" w14:textId="77777777" w:rsidR="000B0443" w:rsidRPr="00216651" w:rsidRDefault="000B0443" w:rsidP="006D4728">
      <w:pPr>
        <w:jc w:val="both"/>
        <w:rPr>
          <w:rFonts w:ascii="Times New Roman" w:hAnsi="Times New Roman"/>
          <w:b/>
          <w:color w:val="000000" w:themeColor="text1"/>
          <w:sz w:val="24"/>
          <w:szCs w:val="24"/>
          <w:u w:val="single"/>
          <w:lang w:val="sq-AL"/>
        </w:rPr>
      </w:pPr>
    </w:p>
    <w:tbl>
      <w:tblPr>
        <w:tblStyle w:val="TableGrid"/>
        <w:tblpPr w:leftFromText="180" w:rightFromText="180" w:vertAnchor="text" w:horzAnchor="margin" w:tblpXSpec="right" w:tblpY="15"/>
        <w:tblW w:w="10343" w:type="dxa"/>
        <w:tblLayout w:type="fixed"/>
        <w:tblLook w:val="04A0" w:firstRow="1" w:lastRow="0" w:firstColumn="1" w:lastColumn="0" w:noHBand="0" w:noVBand="1"/>
      </w:tblPr>
      <w:tblGrid>
        <w:gridCol w:w="1998"/>
        <w:gridCol w:w="810"/>
        <w:gridCol w:w="810"/>
        <w:gridCol w:w="810"/>
        <w:gridCol w:w="810"/>
        <w:gridCol w:w="810"/>
        <w:gridCol w:w="893"/>
        <w:gridCol w:w="851"/>
        <w:gridCol w:w="850"/>
        <w:gridCol w:w="851"/>
        <w:gridCol w:w="850"/>
      </w:tblGrid>
      <w:tr w:rsidR="00216651" w:rsidRPr="00216651" w14:paraId="27FB84C2" w14:textId="77777777" w:rsidTr="00120B7F">
        <w:tc>
          <w:tcPr>
            <w:tcW w:w="1998" w:type="dxa"/>
          </w:tcPr>
          <w:p w14:paraId="5E568C2E" w14:textId="77777777" w:rsidR="000B0443" w:rsidRPr="00216651" w:rsidRDefault="000B0443" w:rsidP="000B0443">
            <w:pPr>
              <w:spacing w:line="276" w:lineRule="auto"/>
              <w:rPr>
                <w:rFonts w:ascii="Times New Roman" w:hAnsi="Times New Roman"/>
                <w:color w:val="000000" w:themeColor="text1"/>
                <w:sz w:val="24"/>
                <w:szCs w:val="24"/>
                <w:lang w:val="sq-AL"/>
              </w:rPr>
            </w:pPr>
          </w:p>
        </w:tc>
        <w:tc>
          <w:tcPr>
            <w:tcW w:w="810" w:type="dxa"/>
          </w:tcPr>
          <w:p w14:paraId="394CA471" w14:textId="2E75E012"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Viti 1</w:t>
            </w:r>
          </w:p>
        </w:tc>
        <w:tc>
          <w:tcPr>
            <w:tcW w:w="810" w:type="dxa"/>
          </w:tcPr>
          <w:p w14:paraId="4C4D53D3" w14:textId="7B21D7D8"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Viti 2</w:t>
            </w:r>
          </w:p>
        </w:tc>
        <w:tc>
          <w:tcPr>
            <w:tcW w:w="810" w:type="dxa"/>
          </w:tcPr>
          <w:p w14:paraId="4D959826" w14:textId="5C627A58"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Viti 3</w:t>
            </w:r>
          </w:p>
        </w:tc>
        <w:tc>
          <w:tcPr>
            <w:tcW w:w="810" w:type="dxa"/>
          </w:tcPr>
          <w:p w14:paraId="7EFAC31E" w14:textId="48FC6BFE"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Viti 4</w:t>
            </w:r>
          </w:p>
        </w:tc>
        <w:tc>
          <w:tcPr>
            <w:tcW w:w="810" w:type="dxa"/>
          </w:tcPr>
          <w:p w14:paraId="751C4384" w14:textId="16C7C9F1"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Viti 5</w:t>
            </w:r>
          </w:p>
        </w:tc>
        <w:tc>
          <w:tcPr>
            <w:tcW w:w="893" w:type="dxa"/>
          </w:tcPr>
          <w:p w14:paraId="58571544" w14:textId="099ACDCA"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Viti 6</w:t>
            </w:r>
          </w:p>
        </w:tc>
        <w:tc>
          <w:tcPr>
            <w:tcW w:w="851" w:type="dxa"/>
          </w:tcPr>
          <w:p w14:paraId="1FD7A45A" w14:textId="12D56A72"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Viti 7</w:t>
            </w:r>
          </w:p>
        </w:tc>
        <w:tc>
          <w:tcPr>
            <w:tcW w:w="850" w:type="dxa"/>
          </w:tcPr>
          <w:p w14:paraId="2EC8D196" w14:textId="20614366"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Viti 8</w:t>
            </w:r>
          </w:p>
        </w:tc>
        <w:tc>
          <w:tcPr>
            <w:tcW w:w="851" w:type="dxa"/>
          </w:tcPr>
          <w:p w14:paraId="691D2681" w14:textId="4E636B6F"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Viti 9</w:t>
            </w:r>
          </w:p>
        </w:tc>
        <w:tc>
          <w:tcPr>
            <w:tcW w:w="850" w:type="dxa"/>
          </w:tcPr>
          <w:p w14:paraId="1E5B19DA" w14:textId="571D50D2"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Viti 10</w:t>
            </w:r>
          </w:p>
        </w:tc>
      </w:tr>
      <w:tr w:rsidR="00216651" w:rsidRPr="00216651" w14:paraId="1E129384" w14:textId="77777777" w:rsidTr="00120B7F">
        <w:tc>
          <w:tcPr>
            <w:tcW w:w="1998" w:type="dxa"/>
          </w:tcPr>
          <w:p w14:paraId="7720C1AB" w14:textId="77777777" w:rsidR="000B0443" w:rsidRPr="00216651" w:rsidRDefault="000B0443" w:rsidP="000B0443">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 xml:space="preserve">Faktori zbritës </w:t>
            </w:r>
          </w:p>
        </w:tc>
        <w:tc>
          <w:tcPr>
            <w:tcW w:w="810" w:type="dxa"/>
          </w:tcPr>
          <w:p w14:paraId="3EB2A9FE" w14:textId="77C51E3C"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1.000000</w:t>
            </w:r>
          </w:p>
        </w:tc>
        <w:tc>
          <w:tcPr>
            <w:tcW w:w="810" w:type="dxa"/>
          </w:tcPr>
          <w:p w14:paraId="67304C43" w14:textId="6025E99E"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0.952835</w:t>
            </w:r>
          </w:p>
        </w:tc>
        <w:tc>
          <w:tcPr>
            <w:tcW w:w="810" w:type="dxa"/>
          </w:tcPr>
          <w:p w14:paraId="42EAA21F" w14:textId="29803C20"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0.907894</w:t>
            </w:r>
          </w:p>
        </w:tc>
        <w:tc>
          <w:tcPr>
            <w:tcW w:w="810" w:type="dxa"/>
          </w:tcPr>
          <w:p w14:paraId="3E5A5BCC" w14:textId="378F566A"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0.865073</w:t>
            </w:r>
          </w:p>
        </w:tc>
        <w:tc>
          <w:tcPr>
            <w:tcW w:w="810" w:type="dxa"/>
          </w:tcPr>
          <w:p w14:paraId="2B808777" w14:textId="10F30298"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0.824271</w:t>
            </w:r>
          </w:p>
        </w:tc>
        <w:tc>
          <w:tcPr>
            <w:tcW w:w="893" w:type="dxa"/>
          </w:tcPr>
          <w:p w14:paraId="7CD99859" w14:textId="55B72BC7"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0.785394</w:t>
            </w:r>
          </w:p>
        </w:tc>
        <w:tc>
          <w:tcPr>
            <w:tcW w:w="851" w:type="dxa"/>
          </w:tcPr>
          <w:p w14:paraId="42B69068" w14:textId="6F1751B9"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0.748351</w:t>
            </w:r>
          </w:p>
        </w:tc>
        <w:tc>
          <w:tcPr>
            <w:tcW w:w="850" w:type="dxa"/>
          </w:tcPr>
          <w:p w14:paraId="70CECC35" w14:textId="6CA71DA4"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0.713055</w:t>
            </w:r>
          </w:p>
        </w:tc>
        <w:tc>
          <w:tcPr>
            <w:tcW w:w="851" w:type="dxa"/>
          </w:tcPr>
          <w:p w14:paraId="487CF2B5" w14:textId="62290B18"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0.679423</w:t>
            </w:r>
          </w:p>
        </w:tc>
        <w:tc>
          <w:tcPr>
            <w:tcW w:w="850" w:type="dxa"/>
          </w:tcPr>
          <w:p w14:paraId="7C77E17E" w14:textId="5B9B94EC" w:rsidR="000B0443" w:rsidRPr="00216651" w:rsidRDefault="000B0443" w:rsidP="000B0443">
            <w:pPr>
              <w:spacing w:line="276" w:lineRule="auto"/>
              <w:jc w:val="center"/>
              <w:rPr>
                <w:rFonts w:ascii="Times New Roman" w:hAnsi="Times New Roman"/>
                <w:color w:val="000000" w:themeColor="text1"/>
                <w:sz w:val="24"/>
                <w:szCs w:val="24"/>
              </w:rPr>
            </w:pPr>
            <w:r w:rsidRPr="00216651">
              <w:rPr>
                <w:rFonts w:ascii="Times New Roman" w:hAnsi="Times New Roman"/>
                <w:color w:val="000000" w:themeColor="text1"/>
                <w:sz w:val="24"/>
                <w:szCs w:val="24"/>
              </w:rPr>
              <w:t>0.647378</w:t>
            </w:r>
          </w:p>
        </w:tc>
      </w:tr>
      <w:tr w:rsidR="00216651" w:rsidRPr="00216651" w14:paraId="0053D741" w14:textId="77777777" w:rsidTr="00120B7F">
        <w:tc>
          <w:tcPr>
            <w:tcW w:w="1998" w:type="dxa"/>
          </w:tcPr>
          <w:p w14:paraId="49B1E26E" w14:textId="50EEEA05" w:rsidR="000B0443" w:rsidRPr="00216651" w:rsidRDefault="000B0443" w:rsidP="002913F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 xml:space="preserve">Kosto për buxhetin – njëhere </w:t>
            </w:r>
            <w:r w:rsidRPr="00216651">
              <w:rPr>
                <w:rFonts w:ascii="Times New Roman" w:hAnsi="Times New Roman"/>
                <w:i/>
                <w:color w:val="000000" w:themeColor="text1"/>
                <w:sz w:val="24"/>
                <w:szCs w:val="24"/>
                <w:lang w:val="it-IT"/>
              </w:rPr>
              <w:t>(kosto per stafin e MTM)</w:t>
            </w:r>
          </w:p>
        </w:tc>
        <w:tc>
          <w:tcPr>
            <w:tcW w:w="810" w:type="dxa"/>
          </w:tcPr>
          <w:p w14:paraId="484867A2"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10" w:type="dxa"/>
          </w:tcPr>
          <w:p w14:paraId="1CBC8B3E"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10" w:type="dxa"/>
          </w:tcPr>
          <w:p w14:paraId="083697C1"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10" w:type="dxa"/>
          </w:tcPr>
          <w:p w14:paraId="31686C81"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10" w:type="dxa"/>
          </w:tcPr>
          <w:p w14:paraId="0E175CD8"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93" w:type="dxa"/>
          </w:tcPr>
          <w:p w14:paraId="315184FD"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51" w:type="dxa"/>
          </w:tcPr>
          <w:p w14:paraId="1F67B26E"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50" w:type="dxa"/>
          </w:tcPr>
          <w:p w14:paraId="6834FB9A"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51" w:type="dxa"/>
          </w:tcPr>
          <w:p w14:paraId="53A53463"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50" w:type="dxa"/>
          </w:tcPr>
          <w:p w14:paraId="03D793F5"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r>
      <w:tr w:rsidR="00216651" w:rsidRPr="00216651" w14:paraId="03CAC186" w14:textId="77777777" w:rsidTr="00B634E4">
        <w:trPr>
          <w:trHeight w:val="948"/>
        </w:trPr>
        <w:tc>
          <w:tcPr>
            <w:tcW w:w="1998" w:type="dxa"/>
          </w:tcPr>
          <w:p w14:paraId="563EAF08" w14:textId="5D12A528" w:rsidR="000B0443" w:rsidRPr="00216651" w:rsidRDefault="000B0443" w:rsidP="002913F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Kosto për buxhetin – në vazhdim (</w:t>
            </w:r>
            <w:r w:rsidRPr="00216651">
              <w:rPr>
                <w:rFonts w:ascii="Times New Roman" w:hAnsi="Times New Roman"/>
                <w:i/>
                <w:color w:val="000000" w:themeColor="text1"/>
                <w:sz w:val="24"/>
                <w:szCs w:val="24"/>
                <w:lang w:val="it-IT"/>
              </w:rPr>
              <w:t>kosto per monitorimin e pyjeve nga AKP)</w:t>
            </w:r>
          </w:p>
        </w:tc>
        <w:tc>
          <w:tcPr>
            <w:tcW w:w="810" w:type="dxa"/>
          </w:tcPr>
          <w:p w14:paraId="3DCD9901" w14:textId="77777777" w:rsidR="000B0443" w:rsidRPr="00216651" w:rsidRDefault="000B0443" w:rsidP="000B0443">
            <w:pPr>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p w14:paraId="13737FB3" w14:textId="77777777" w:rsidR="000B0443" w:rsidRPr="00216651" w:rsidRDefault="000B0443" w:rsidP="000B0443">
            <w:pPr>
              <w:rPr>
                <w:rFonts w:ascii="Times New Roman" w:hAnsi="Times New Roman"/>
                <w:color w:val="000000" w:themeColor="text1"/>
                <w:sz w:val="24"/>
                <w:szCs w:val="24"/>
              </w:rPr>
            </w:pPr>
          </w:p>
          <w:p w14:paraId="50F6C2AE" w14:textId="77777777" w:rsidR="000B0443" w:rsidRPr="00216651" w:rsidRDefault="000B0443" w:rsidP="000B0443">
            <w:pPr>
              <w:rPr>
                <w:rFonts w:ascii="Times New Roman" w:hAnsi="Times New Roman"/>
                <w:color w:val="000000" w:themeColor="text1"/>
                <w:sz w:val="24"/>
                <w:szCs w:val="24"/>
              </w:rPr>
            </w:pPr>
          </w:p>
          <w:p w14:paraId="25976015" w14:textId="77777777" w:rsidR="000B0443" w:rsidRPr="00216651" w:rsidRDefault="000B0443" w:rsidP="000B0443">
            <w:pPr>
              <w:rPr>
                <w:rFonts w:ascii="Times New Roman" w:hAnsi="Times New Roman"/>
                <w:color w:val="000000" w:themeColor="text1"/>
                <w:sz w:val="24"/>
                <w:szCs w:val="24"/>
              </w:rPr>
            </w:pPr>
          </w:p>
          <w:p w14:paraId="3B4DDB6C" w14:textId="77777777" w:rsidR="000B0443" w:rsidRPr="00216651" w:rsidRDefault="000B0443" w:rsidP="000B0443">
            <w:pPr>
              <w:rPr>
                <w:rFonts w:ascii="Times New Roman" w:hAnsi="Times New Roman"/>
                <w:color w:val="000000" w:themeColor="text1"/>
                <w:sz w:val="24"/>
                <w:szCs w:val="24"/>
              </w:rPr>
            </w:pPr>
          </w:p>
        </w:tc>
        <w:tc>
          <w:tcPr>
            <w:tcW w:w="810" w:type="dxa"/>
          </w:tcPr>
          <w:p w14:paraId="34E79740"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c>
          <w:tcPr>
            <w:tcW w:w="810" w:type="dxa"/>
          </w:tcPr>
          <w:p w14:paraId="33A243FF"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c>
          <w:tcPr>
            <w:tcW w:w="810" w:type="dxa"/>
          </w:tcPr>
          <w:p w14:paraId="73176DFE"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c>
          <w:tcPr>
            <w:tcW w:w="810" w:type="dxa"/>
          </w:tcPr>
          <w:p w14:paraId="64E399BD"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c>
          <w:tcPr>
            <w:tcW w:w="893" w:type="dxa"/>
          </w:tcPr>
          <w:p w14:paraId="0A8DDA3B"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c>
          <w:tcPr>
            <w:tcW w:w="851" w:type="dxa"/>
          </w:tcPr>
          <w:p w14:paraId="7EF9B27E"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c>
          <w:tcPr>
            <w:tcW w:w="850" w:type="dxa"/>
          </w:tcPr>
          <w:p w14:paraId="4C417A4B"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c>
          <w:tcPr>
            <w:tcW w:w="851" w:type="dxa"/>
          </w:tcPr>
          <w:p w14:paraId="06FD6617"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c>
          <w:tcPr>
            <w:tcW w:w="850" w:type="dxa"/>
          </w:tcPr>
          <w:p w14:paraId="424247D6"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r>
      <w:tr w:rsidR="00216651" w:rsidRPr="00216651" w14:paraId="73039771" w14:textId="77777777" w:rsidTr="00120B7F">
        <w:tc>
          <w:tcPr>
            <w:tcW w:w="1998" w:type="dxa"/>
          </w:tcPr>
          <w:p w14:paraId="146EF0EC" w14:textId="77777777"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i/>
                <w:color w:val="000000" w:themeColor="text1"/>
                <w:sz w:val="24"/>
                <w:szCs w:val="24"/>
                <w:lang w:val="it-IT"/>
              </w:rPr>
              <w:t>kosto për stafin e pushtetit vendor (bashki)</w:t>
            </w:r>
          </w:p>
        </w:tc>
        <w:tc>
          <w:tcPr>
            <w:tcW w:w="810" w:type="dxa"/>
          </w:tcPr>
          <w:p w14:paraId="7F1D4CE5"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10" w:type="dxa"/>
          </w:tcPr>
          <w:p w14:paraId="221BF21E"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10" w:type="dxa"/>
          </w:tcPr>
          <w:p w14:paraId="2524255E"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10" w:type="dxa"/>
          </w:tcPr>
          <w:p w14:paraId="76BA5106"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10" w:type="dxa"/>
          </w:tcPr>
          <w:p w14:paraId="64C35720"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93" w:type="dxa"/>
          </w:tcPr>
          <w:p w14:paraId="34F261E2"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51" w:type="dxa"/>
          </w:tcPr>
          <w:p w14:paraId="51A1ED39"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50" w:type="dxa"/>
          </w:tcPr>
          <w:p w14:paraId="4C16808B"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51" w:type="dxa"/>
          </w:tcPr>
          <w:p w14:paraId="164E305C"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50" w:type="dxa"/>
          </w:tcPr>
          <w:p w14:paraId="50A2076C"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r>
      <w:tr w:rsidR="00216651" w:rsidRPr="00216651" w14:paraId="2E4A3D4A" w14:textId="77777777" w:rsidTr="00120B7F">
        <w:tc>
          <w:tcPr>
            <w:tcW w:w="1998" w:type="dxa"/>
          </w:tcPr>
          <w:p w14:paraId="6BD5C8C1"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i/>
                <w:color w:val="000000" w:themeColor="text1"/>
                <w:sz w:val="24"/>
                <w:szCs w:val="24"/>
                <w:lang w:val="it-IT"/>
              </w:rPr>
              <w:t>Kosto per stafin e eAgjensise Kombetrae te Zonave te Mbrojtura dhe rajoneve</w:t>
            </w:r>
          </w:p>
        </w:tc>
        <w:tc>
          <w:tcPr>
            <w:tcW w:w="810" w:type="dxa"/>
          </w:tcPr>
          <w:p w14:paraId="038373F3"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10" w:type="dxa"/>
          </w:tcPr>
          <w:p w14:paraId="6503F10A"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10" w:type="dxa"/>
          </w:tcPr>
          <w:p w14:paraId="6342FC93"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10" w:type="dxa"/>
          </w:tcPr>
          <w:p w14:paraId="1BE07B7B"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10" w:type="dxa"/>
          </w:tcPr>
          <w:p w14:paraId="0DEDDCA0"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93" w:type="dxa"/>
          </w:tcPr>
          <w:p w14:paraId="7935AFC7"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51" w:type="dxa"/>
          </w:tcPr>
          <w:p w14:paraId="1BA55457"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50" w:type="dxa"/>
          </w:tcPr>
          <w:p w14:paraId="30A14893"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51" w:type="dxa"/>
          </w:tcPr>
          <w:p w14:paraId="366A075E"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50" w:type="dxa"/>
          </w:tcPr>
          <w:p w14:paraId="1CA9846E"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r>
      <w:tr w:rsidR="00216651" w:rsidRPr="00216651" w14:paraId="07C53594" w14:textId="77777777" w:rsidTr="00120B7F">
        <w:tc>
          <w:tcPr>
            <w:tcW w:w="1998" w:type="dxa"/>
          </w:tcPr>
          <w:p w14:paraId="711E04BD" w14:textId="77777777" w:rsidR="000B0443" w:rsidRPr="00216651" w:rsidRDefault="000B0443" w:rsidP="000B0443">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Kosto për biznesin – njëherë</w:t>
            </w:r>
          </w:p>
        </w:tc>
        <w:tc>
          <w:tcPr>
            <w:tcW w:w="810" w:type="dxa"/>
          </w:tcPr>
          <w:p w14:paraId="27A8C418" w14:textId="77777777" w:rsidR="000B0443" w:rsidRPr="00216651" w:rsidRDefault="000B0443" w:rsidP="000B0443">
            <w:pPr>
              <w:spacing w:line="276" w:lineRule="auto"/>
              <w:rPr>
                <w:rFonts w:ascii="Times New Roman" w:hAnsi="Times New Roman"/>
                <w:color w:val="000000" w:themeColor="text1"/>
                <w:sz w:val="24"/>
                <w:szCs w:val="24"/>
              </w:rPr>
            </w:pPr>
          </w:p>
        </w:tc>
        <w:tc>
          <w:tcPr>
            <w:tcW w:w="810" w:type="dxa"/>
          </w:tcPr>
          <w:p w14:paraId="107782E5" w14:textId="77777777" w:rsidR="000B0443" w:rsidRPr="00216651" w:rsidRDefault="000B0443" w:rsidP="000B0443">
            <w:pPr>
              <w:spacing w:line="276" w:lineRule="auto"/>
              <w:rPr>
                <w:rFonts w:ascii="Times New Roman" w:hAnsi="Times New Roman"/>
                <w:color w:val="000000" w:themeColor="text1"/>
                <w:sz w:val="24"/>
                <w:szCs w:val="24"/>
              </w:rPr>
            </w:pPr>
          </w:p>
        </w:tc>
        <w:tc>
          <w:tcPr>
            <w:tcW w:w="810" w:type="dxa"/>
          </w:tcPr>
          <w:p w14:paraId="53E54B2E" w14:textId="77777777" w:rsidR="000B0443" w:rsidRPr="00216651" w:rsidRDefault="000B0443" w:rsidP="000B0443">
            <w:pPr>
              <w:spacing w:line="276" w:lineRule="auto"/>
              <w:rPr>
                <w:rFonts w:ascii="Times New Roman" w:hAnsi="Times New Roman"/>
                <w:color w:val="000000" w:themeColor="text1"/>
                <w:sz w:val="24"/>
                <w:szCs w:val="24"/>
              </w:rPr>
            </w:pPr>
          </w:p>
        </w:tc>
        <w:tc>
          <w:tcPr>
            <w:tcW w:w="810" w:type="dxa"/>
          </w:tcPr>
          <w:p w14:paraId="1E820233" w14:textId="77777777" w:rsidR="000B0443" w:rsidRPr="00216651" w:rsidRDefault="000B0443" w:rsidP="000B0443">
            <w:pPr>
              <w:spacing w:line="276" w:lineRule="auto"/>
              <w:rPr>
                <w:rFonts w:ascii="Times New Roman" w:hAnsi="Times New Roman"/>
                <w:color w:val="000000" w:themeColor="text1"/>
                <w:sz w:val="24"/>
                <w:szCs w:val="24"/>
              </w:rPr>
            </w:pPr>
          </w:p>
        </w:tc>
        <w:tc>
          <w:tcPr>
            <w:tcW w:w="810" w:type="dxa"/>
          </w:tcPr>
          <w:p w14:paraId="7C9B13DF" w14:textId="77777777" w:rsidR="000B0443" w:rsidRPr="00216651" w:rsidRDefault="000B0443" w:rsidP="000B0443">
            <w:pPr>
              <w:spacing w:line="276" w:lineRule="auto"/>
              <w:rPr>
                <w:rFonts w:ascii="Times New Roman" w:hAnsi="Times New Roman"/>
                <w:color w:val="000000" w:themeColor="text1"/>
                <w:sz w:val="24"/>
                <w:szCs w:val="24"/>
              </w:rPr>
            </w:pPr>
          </w:p>
        </w:tc>
        <w:tc>
          <w:tcPr>
            <w:tcW w:w="893" w:type="dxa"/>
          </w:tcPr>
          <w:p w14:paraId="64565ECD" w14:textId="77777777" w:rsidR="000B0443" w:rsidRPr="00216651" w:rsidRDefault="000B0443" w:rsidP="000B0443">
            <w:pPr>
              <w:spacing w:line="276" w:lineRule="auto"/>
              <w:rPr>
                <w:rFonts w:ascii="Times New Roman" w:hAnsi="Times New Roman"/>
                <w:color w:val="000000" w:themeColor="text1"/>
                <w:sz w:val="24"/>
                <w:szCs w:val="24"/>
              </w:rPr>
            </w:pPr>
          </w:p>
        </w:tc>
        <w:tc>
          <w:tcPr>
            <w:tcW w:w="851" w:type="dxa"/>
          </w:tcPr>
          <w:p w14:paraId="607FC400" w14:textId="77777777" w:rsidR="000B0443" w:rsidRPr="00216651" w:rsidRDefault="000B0443" w:rsidP="000B0443">
            <w:pPr>
              <w:spacing w:line="276" w:lineRule="auto"/>
              <w:rPr>
                <w:rFonts w:ascii="Times New Roman" w:hAnsi="Times New Roman"/>
                <w:color w:val="000000" w:themeColor="text1"/>
                <w:sz w:val="24"/>
                <w:szCs w:val="24"/>
              </w:rPr>
            </w:pPr>
          </w:p>
        </w:tc>
        <w:tc>
          <w:tcPr>
            <w:tcW w:w="850" w:type="dxa"/>
          </w:tcPr>
          <w:p w14:paraId="208F1290" w14:textId="77777777" w:rsidR="000B0443" w:rsidRPr="00216651" w:rsidRDefault="000B0443" w:rsidP="000B0443">
            <w:pPr>
              <w:spacing w:line="276" w:lineRule="auto"/>
              <w:rPr>
                <w:rFonts w:ascii="Times New Roman" w:hAnsi="Times New Roman"/>
                <w:color w:val="000000" w:themeColor="text1"/>
                <w:sz w:val="24"/>
                <w:szCs w:val="24"/>
              </w:rPr>
            </w:pPr>
          </w:p>
        </w:tc>
        <w:tc>
          <w:tcPr>
            <w:tcW w:w="851" w:type="dxa"/>
          </w:tcPr>
          <w:p w14:paraId="2BC7DAA2" w14:textId="77777777" w:rsidR="000B0443" w:rsidRPr="00216651" w:rsidRDefault="000B0443" w:rsidP="000B0443">
            <w:pPr>
              <w:spacing w:line="276" w:lineRule="auto"/>
              <w:rPr>
                <w:rFonts w:ascii="Times New Roman" w:hAnsi="Times New Roman"/>
                <w:color w:val="000000" w:themeColor="text1"/>
                <w:sz w:val="24"/>
                <w:szCs w:val="24"/>
              </w:rPr>
            </w:pPr>
          </w:p>
        </w:tc>
        <w:tc>
          <w:tcPr>
            <w:tcW w:w="850" w:type="dxa"/>
          </w:tcPr>
          <w:p w14:paraId="2D1B34CC" w14:textId="77777777" w:rsidR="000B0443" w:rsidRPr="00216651" w:rsidRDefault="000B0443" w:rsidP="000B0443">
            <w:pPr>
              <w:spacing w:line="276" w:lineRule="auto"/>
              <w:rPr>
                <w:rFonts w:ascii="Times New Roman" w:hAnsi="Times New Roman"/>
                <w:color w:val="000000" w:themeColor="text1"/>
                <w:sz w:val="24"/>
                <w:szCs w:val="24"/>
              </w:rPr>
            </w:pPr>
          </w:p>
        </w:tc>
      </w:tr>
      <w:tr w:rsidR="00216651" w:rsidRPr="00216651" w14:paraId="38C68E19" w14:textId="77777777" w:rsidTr="00120B7F">
        <w:tc>
          <w:tcPr>
            <w:tcW w:w="1998" w:type="dxa"/>
          </w:tcPr>
          <w:p w14:paraId="33A51C79" w14:textId="77777777" w:rsidR="000B0443" w:rsidRPr="00216651" w:rsidRDefault="000B0443" w:rsidP="000B0443">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lastRenderedPageBreak/>
              <w:t>Kosto për biznesin – në vazhdim</w:t>
            </w:r>
          </w:p>
        </w:tc>
        <w:tc>
          <w:tcPr>
            <w:tcW w:w="810" w:type="dxa"/>
          </w:tcPr>
          <w:p w14:paraId="60422027" w14:textId="77777777" w:rsidR="000B0443" w:rsidRPr="00216651" w:rsidRDefault="000B0443" w:rsidP="000B0443">
            <w:pPr>
              <w:spacing w:line="276" w:lineRule="auto"/>
              <w:rPr>
                <w:rFonts w:ascii="Times New Roman" w:hAnsi="Times New Roman"/>
                <w:color w:val="000000" w:themeColor="text1"/>
                <w:sz w:val="24"/>
                <w:szCs w:val="24"/>
              </w:rPr>
            </w:pPr>
          </w:p>
        </w:tc>
        <w:tc>
          <w:tcPr>
            <w:tcW w:w="810" w:type="dxa"/>
          </w:tcPr>
          <w:p w14:paraId="63D85BF8" w14:textId="77777777" w:rsidR="000B0443" w:rsidRPr="00216651" w:rsidRDefault="000B0443" w:rsidP="000B0443">
            <w:pPr>
              <w:spacing w:line="276" w:lineRule="auto"/>
              <w:rPr>
                <w:rFonts w:ascii="Times New Roman" w:hAnsi="Times New Roman"/>
                <w:color w:val="000000" w:themeColor="text1"/>
                <w:sz w:val="24"/>
                <w:szCs w:val="24"/>
              </w:rPr>
            </w:pPr>
          </w:p>
        </w:tc>
        <w:tc>
          <w:tcPr>
            <w:tcW w:w="810" w:type="dxa"/>
          </w:tcPr>
          <w:p w14:paraId="7E4D3732" w14:textId="77777777" w:rsidR="000B0443" w:rsidRPr="00216651" w:rsidRDefault="000B0443" w:rsidP="000B0443">
            <w:pPr>
              <w:spacing w:line="276" w:lineRule="auto"/>
              <w:rPr>
                <w:rFonts w:ascii="Times New Roman" w:hAnsi="Times New Roman"/>
                <w:color w:val="000000" w:themeColor="text1"/>
                <w:sz w:val="24"/>
                <w:szCs w:val="24"/>
              </w:rPr>
            </w:pPr>
          </w:p>
        </w:tc>
        <w:tc>
          <w:tcPr>
            <w:tcW w:w="810" w:type="dxa"/>
          </w:tcPr>
          <w:p w14:paraId="734B6DE6" w14:textId="77777777" w:rsidR="000B0443" w:rsidRPr="00216651" w:rsidRDefault="000B0443" w:rsidP="000B0443">
            <w:pPr>
              <w:spacing w:line="276" w:lineRule="auto"/>
              <w:rPr>
                <w:rFonts w:ascii="Times New Roman" w:hAnsi="Times New Roman"/>
                <w:color w:val="000000" w:themeColor="text1"/>
                <w:sz w:val="24"/>
                <w:szCs w:val="24"/>
              </w:rPr>
            </w:pPr>
          </w:p>
        </w:tc>
        <w:tc>
          <w:tcPr>
            <w:tcW w:w="810" w:type="dxa"/>
          </w:tcPr>
          <w:p w14:paraId="2FC410C2" w14:textId="77777777" w:rsidR="000B0443" w:rsidRPr="00216651" w:rsidRDefault="000B0443" w:rsidP="000B0443">
            <w:pPr>
              <w:spacing w:line="276" w:lineRule="auto"/>
              <w:rPr>
                <w:rFonts w:ascii="Times New Roman" w:hAnsi="Times New Roman"/>
                <w:color w:val="000000" w:themeColor="text1"/>
                <w:sz w:val="24"/>
                <w:szCs w:val="24"/>
              </w:rPr>
            </w:pPr>
          </w:p>
        </w:tc>
        <w:tc>
          <w:tcPr>
            <w:tcW w:w="893" w:type="dxa"/>
          </w:tcPr>
          <w:p w14:paraId="0FC3B43A" w14:textId="77777777" w:rsidR="000B0443" w:rsidRPr="00216651" w:rsidRDefault="000B0443" w:rsidP="000B0443">
            <w:pPr>
              <w:spacing w:line="276" w:lineRule="auto"/>
              <w:rPr>
                <w:rFonts w:ascii="Times New Roman" w:hAnsi="Times New Roman"/>
                <w:color w:val="000000" w:themeColor="text1"/>
                <w:sz w:val="24"/>
                <w:szCs w:val="24"/>
              </w:rPr>
            </w:pPr>
          </w:p>
        </w:tc>
        <w:tc>
          <w:tcPr>
            <w:tcW w:w="851" w:type="dxa"/>
          </w:tcPr>
          <w:p w14:paraId="61E5CF10" w14:textId="77777777" w:rsidR="000B0443" w:rsidRPr="00216651" w:rsidRDefault="000B0443" w:rsidP="000B0443">
            <w:pPr>
              <w:spacing w:line="276" w:lineRule="auto"/>
              <w:rPr>
                <w:rFonts w:ascii="Times New Roman" w:hAnsi="Times New Roman"/>
                <w:color w:val="000000" w:themeColor="text1"/>
                <w:sz w:val="24"/>
                <w:szCs w:val="24"/>
              </w:rPr>
            </w:pPr>
          </w:p>
        </w:tc>
        <w:tc>
          <w:tcPr>
            <w:tcW w:w="850" w:type="dxa"/>
          </w:tcPr>
          <w:p w14:paraId="48458948" w14:textId="77777777" w:rsidR="000B0443" w:rsidRPr="00216651" w:rsidRDefault="000B0443" w:rsidP="000B0443">
            <w:pPr>
              <w:spacing w:line="276" w:lineRule="auto"/>
              <w:rPr>
                <w:rFonts w:ascii="Times New Roman" w:hAnsi="Times New Roman"/>
                <w:color w:val="000000" w:themeColor="text1"/>
                <w:sz w:val="24"/>
                <w:szCs w:val="24"/>
              </w:rPr>
            </w:pPr>
          </w:p>
        </w:tc>
        <w:tc>
          <w:tcPr>
            <w:tcW w:w="851" w:type="dxa"/>
          </w:tcPr>
          <w:p w14:paraId="2EB05B49" w14:textId="77777777" w:rsidR="000B0443" w:rsidRPr="00216651" w:rsidRDefault="000B0443" w:rsidP="000B0443">
            <w:pPr>
              <w:spacing w:line="276" w:lineRule="auto"/>
              <w:rPr>
                <w:rFonts w:ascii="Times New Roman" w:hAnsi="Times New Roman"/>
                <w:color w:val="000000" w:themeColor="text1"/>
                <w:sz w:val="24"/>
                <w:szCs w:val="24"/>
              </w:rPr>
            </w:pPr>
          </w:p>
        </w:tc>
        <w:tc>
          <w:tcPr>
            <w:tcW w:w="850" w:type="dxa"/>
          </w:tcPr>
          <w:p w14:paraId="3EAAC7FA" w14:textId="77777777" w:rsidR="000B0443" w:rsidRPr="00216651" w:rsidRDefault="000B0443" w:rsidP="000B0443">
            <w:pPr>
              <w:spacing w:line="276" w:lineRule="auto"/>
              <w:rPr>
                <w:rFonts w:ascii="Times New Roman" w:hAnsi="Times New Roman"/>
                <w:color w:val="000000" w:themeColor="text1"/>
                <w:sz w:val="24"/>
                <w:szCs w:val="24"/>
              </w:rPr>
            </w:pPr>
          </w:p>
        </w:tc>
      </w:tr>
      <w:tr w:rsidR="00216651" w:rsidRPr="00216651" w14:paraId="27506630" w14:textId="77777777" w:rsidTr="00120B7F">
        <w:tc>
          <w:tcPr>
            <w:tcW w:w="1998" w:type="dxa"/>
          </w:tcPr>
          <w:p w14:paraId="34462B7A" w14:textId="77777777"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Kosto për grupet e tjera – njëherë</w:t>
            </w:r>
          </w:p>
        </w:tc>
        <w:tc>
          <w:tcPr>
            <w:tcW w:w="810" w:type="dxa"/>
          </w:tcPr>
          <w:p w14:paraId="02FEAB5C"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10" w:type="dxa"/>
          </w:tcPr>
          <w:p w14:paraId="7F009932"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10" w:type="dxa"/>
          </w:tcPr>
          <w:p w14:paraId="55021CE2"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10" w:type="dxa"/>
          </w:tcPr>
          <w:p w14:paraId="4D1AF579"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10" w:type="dxa"/>
          </w:tcPr>
          <w:p w14:paraId="1E4807F6"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93" w:type="dxa"/>
          </w:tcPr>
          <w:p w14:paraId="4C663C83"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51" w:type="dxa"/>
          </w:tcPr>
          <w:p w14:paraId="092C46C2"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50" w:type="dxa"/>
          </w:tcPr>
          <w:p w14:paraId="02A339CD"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51" w:type="dxa"/>
          </w:tcPr>
          <w:p w14:paraId="4AED1F3A"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50" w:type="dxa"/>
          </w:tcPr>
          <w:p w14:paraId="05D3BEEE" w14:textId="77777777" w:rsidR="000B0443" w:rsidRPr="00216651" w:rsidRDefault="000B0443" w:rsidP="000B0443">
            <w:pPr>
              <w:spacing w:line="276" w:lineRule="auto"/>
              <w:rPr>
                <w:rFonts w:ascii="Times New Roman" w:hAnsi="Times New Roman"/>
                <w:color w:val="000000" w:themeColor="text1"/>
                <w:sz w:val="24"/>
                <w:szCs w:val="24"/>
                <w:lang w:val="it-IT"/>
              </w:rPr>
            </w:pPr>
          </w:p>
        </w:tc>
      </w:tr>
      <w:tr w:rsidR="00216651" w:rsidRPr="00216651" w14:paraId="44C4EB2B" w14:textId="77777777" w:rsidTr="00120B7F">
        <w:tc>
          <w:tcPr>
            <w:tcW w:w="1998" w:type="dxa"/>
          </w:tcPr>
          <w:p w14:paraId="526CFBFB" w14:textId="77777777"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 xml:space="preserve">Kosto për grupet e tjera – në vazhdim </w:t>
            </w:r>
          </w:p>
        </w:tc>
        <w:tc>
          <w:tcPr>
            <w:tcW w:w="810" w:type="dxa"/>
          </w:tcPr>
          <w:p w14:paraId="3A0B9D08"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10" w:type="dxa"/>
          </w:tcPr>
          <w:p w14:paraId="6A94155E"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10" w:type="dxa"/>
          </w:tcPr>
          <w:p w14:paraId="4E04B2B4"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10" w:type="dxa"/>
          </w:tcPr>
          <w:p w14:paraId="25489163"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10" w:type="dxa"/>
          </w:tcPr>
          <w:p w14:paraId="6BFE4F50"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93" w:type="dxa"/>
          </w:tcPr>
          <w:p w14:paraId="1635B3CA"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51" w:type="dxa"/>
          </w:tcPr>
          <w:p w14:paraId="253F0C73"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50" w:type="dxa"/>
          </w:tcPr>
          <w:p w14:paraId="7ECD56DD"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51" w:type="dxa"/>
          </w:tcPr>
          <w:p w14:paraId="268A5A3E"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50" w:type="dxa"/>
          </w:tcPr>
          <w:p w14:paraId="24B4BD0A" w14:textId="77777777" w:rsidR="000B0443" w:rsidRPr="00216651" w:rsidRDefault="000B0443" w:rsidP="000B0443">
            <w:pPr>
              <w:spacing w:line="276" w:lineRule="auto"/>
              <w:rPr>
                <w:rFonts w:ascii="Times New Roman" w:hAnsi="Times New Roman"/>
                <w:color w:val="000000" w:themeColor="text1"/>
                <w:sz w:val="24"/>
                <w:szCs w:val="24"/>
                <w:lang w:val="it-IT"/>
              </w:rPr>
            </w:pPr>
          </w:p>
        </w:tc>
      </w:tr>
      <w:tr w:rsidR="00216651" w:rsidRPr="00216651" w14:paraId="706320A1" w14:textId="77777777" w:rsidTr="00120B7F">
        <w:tc>
          <w:tcPr>
            <w:tcW w:w="1998" w:type="dxa"/>
          </w:tcPr>
          <w:p w14:paraId="517EB5D9" w14:textId="77777777" w:rsidR="000B0443" w:rsidRPr="00216651" w:rsidRDefault="000B0443" w:rsidP="000B0443">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 xml:space="preserve">Kosto në total </w:t>
            </w:r>
          </w:p>
        </w:tc>
        <w:tc>
          <w:tcPr>
            <w:tcW w:w="810" w:type="dxa"/>
          </w:tcPr>
          <w:p w14:paraId="05132EE3" w14:textId="77777777" w:rsidR="000B0443" w:rsidRPr="00216651" w:rsidRDefault="000B0443" w:rsidP="000B0443">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538,678</w:t>
            </w:r>
          </w:p>
        </w:tc>
        <w:tc>
          <w:tcPr>
            <w:tcW w:w="810" w:type="dxa"/>
          </w:tcPr>
          <w:p w14:paraId="4BFA60E7" w14:textId="77777777" w:rsidR="000B0443" w:rsidRPr="00216651" w:rsidRDefault="000B0443" w:rsidP="000B0443">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538,678</w:t>
            </w:r>
          </w:p>
        </w:tc>
        <w:tc>
          <w:tcPr>
            <w:tcW w:w="810" w:type="dxa"/>
          </w:tcPr>
          <w:p w14:paraId="5F645EB9" w14:textId="77777777" w:rsidR="000B0443" w:rsidRPr="00216651" w:rsidRDefault="000B0443" w:rsidP="000B0443">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538,678</w:t>
            </w:r>
          </w:p>
        </w:tc>
        <w:tc>
          <w:tcPr>
            <w:tcW w:w="810" w:type="dxa"/>
          </w:tcPr>
          <w:p w14:paraId="2892D31F" w14:textId="77777777" w:rsidR="000B0443" w:rsidRPr="00216651" w:rsidRDefault="000B0443" w:rsidP="000B0443">
            <w:pPr>
              <w:rPr>
                <w:rFonts w:ascii="Times New Roman" w:hAnsi="Times New Roman"/>
                <w:color w:val="000000" w:themeColor="text1"/>
                <w:sz w:val="24"/>
                <w:szCs w:val="24"/>
              </w:rPr>
            </w:pPr>
            <w:r w:rsidRPr="00216651">
              <w:rPr>
                <w:rFonts w:ascii="Times New Roman" w:hAnsi="Times New Roman"/>
                <w:color w:val="000000" w:themeColor="text1"/>
                <w:sz w:val="24"/>
                <w:szCs w:val="24"/>
              </w:rPr>
              <w:t>538,678</w:t>
            </w:r>
          </w:p>
        </w:tc>
        <w:tc>
          <w:tcPr>
            <w:tcW w:w="810" w:type="dxa"/>
          </w:tcPr>
          <w:p w14:paraId="23BA2607" w14:textId="77777777" w:rsidR="000B0443" w:rsidRPr="00216651" w:rsidRDefault="000B0443" w:rsidP="000B0443">
            <w:pPr>
              <w:rPr>
                <w:rFonts w:ascii="Times New Roman" w:hAnsi="Times New Roman"/>
                <w:color w:val="000000" w:themeColor="text1"/>
                <w:sz w:val="24"/>
                <w:szCs w:val="24"/>
              </w:rPr>
            </w:pPr>
            <w:r w:rsidRPr="00216651">
              <w:rPr>
                <w:rFonts w:ascii="Times New Roman" w:hAnsi="Times New Roman"/>
                <w:color w:val="000000" w:themeColor="text1"/>
                <w:sz w:val="24"/>
                <w:szCs w:val="24"/>
              </w:rPr>
              <w:t>538,678</w:t>
            </w:r>
          </w:p>
        </w:tc>
        <w:tc>
          <w:tcPr>
            <w:tcW w:w="893" w:type="dxa"/>
          </w:tcPr>
          <w:p w14:paraId="3751A53F" w14:textId="77777777" w:rsidR="000B0443" w:rsidRPr="00216651" w:rsidRDefault="000B0443" w:rsidP="000B0443">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538,678</w:t>
            </w:r>
          </w:p>
        </w:tc>
        <w:tc>
          <w:tcPr>
            <w:tcW w:w="851" w:type="dxa"/>
          </w:tcPr>
          <w:p w14:paraId="523D3F65" w14:textId="77777777" w:rsidR="000B0443" w:rsidRPr="00216651" w:rsidRDefault="000B0443" w:rsidP="000B0443">
            <w:pPr>
              <w:rPr>
                <w:rFonts w:ascii="Times New Roman" w:hAnsi="Times New Roman"/>
                <w:color w:val="000000" w:themeColor="text1"/>
                <w:sz w:val="24"/>
                <w:szCs w:val="24"/>
              </w:rPr>
            </w:pPr>
            <w:r w:rsidRPr="00216651">
              <w:rPr>
                <w:rFonts w:ascii="Times New Roman" w:hAnsi="Times New Roman"/>
                <w:color w:val="000000" w:themeColor="text1"/>
                <w:sz w:val="24"/>
                <w:szCs w:val="24"/>
              </w:rPr>
              <w:t>538,678</w:t>
            </w:r>
          </w:p>
        </w:tc>
        <w:tc>
          <w:tcPr>
            <w:tcW w:w="850" w:type="dxa"/>
          </w:tcPr>
          <w:p w14:paraId="12B5F9E9" w14:textId="77777777" w:rsidR="000B0443" w:rsidRPr="00216651" w:rsidRDefault="000B0443" w:rsidP="000B0443">
            <w:pPr>
              <w:rPr>
                <w:rFonts w:ascii="Times New Roman" w:hAnsi="Times New Roman"/>
                <w:color w:val="000000" w:themeColor="text1"/>
                <w:sz w:val="24"/>
                <w:szCs w:val="24"/>
              </w:rPr>
            </w:pPr>
            <w:r w:rsidRPr="00216651">
              <w:rPr>
                <w:rFonts w:ascii="Times New Roman" w:hAnsi="Times New Roman"/>
                <w:color w:val="000000" w:themeColor="text1"/>
                <w:sz w:val="24"/>
                <w:szCs w:val="24"/>
              </w:rPr>
              <w:t>538,678</w:t>
            </w:r>
          </w:p>
        </w:tc>
        <w:tc>
          <w:tcPr>
            <w:tcW w:w="851" w:type="dxa"/>
          </w:tcPr>
          <w:p w14:paraId="6A41088E" w14:textId="77777777" w:rsidR="000B0443" w:rsidRPr="00216651" w:rsidRDefault="000B0443" w:rsidP="000B0443">
            <w:pPr>
              <w:rPr>
                <w:rFonts w:ascii="Times New Roman" w:hAnsi="Times New Roman"/>
                <w:color w:val="000000" w:themeColor="text1"/>
                <w:sz w:val="24"/>
                <w:szCs w:val="24"/>
              </w:rPr>
            </w:pPr>
            <w:r w:rsidRPr="00216651">
              <w:rPr>
                <w:rFonts w:ascii="Times New Roman" w:hAnsi="Times New Roman"/>
                <w:color w:val="000000" w:themeColor="text1"/>
                <w:sz w:val="24"/>
                <w:szCs w:val="24"/>
              </w:rPr>
              <w:t>538,678</w:t>
            </w:r>
          </w:p>
        </w:tc>
        <w:tc>
          <w:tcPr>
            <w:tcW w:w="850" w:type="dxa"/>
          </w:tcPr>
          <w:p w14:paraId="5BF2102B" w14:textId="77777777" w:rsidR="000B0443" w:rsidRPr="00216651" w:rsidRDefault="000B0443" w:rsidP="000B0443">
            <w:pPr>
              <w:rPr>
                <w:rFonts w:ascii="Times New Roman" w:hAnsi="Times New Roman"/>
                <w:color w:val="000000" w:themeColor="text1"/>
                <w:sz w:val="24"/>
                <w:szCs w:val="24"/>
              </w:rPr>
            </w:pPr>
            <w:r w:rsidRPr="00216651">
              <w:rPr>
                <w:rFonts w:ascii="Times New Roman" w:hAnsi="Times New Roman"/>
                <w:color w:val="000000" w:themeColor="text1"/>
                <w:sz w:val="24"/>
                <w:szCs w:val="24"/>
              </w:rPr>
              <w:t>538,678</w:t>
            </w:r>
          </w:p>
        </w:tc>
      </w:tr>
      <w:tr w:rsidR="00216651" w:rsidRPr="00216651" w14:paraId="1C4F8E88" w14:textId="77777777" w:rsidTr="00120B7F">
        <w:tc>
          <w:tcPr>
            <w:tcW w:w="1998" w:type="dxa"/>
          </w:tcPr>
          <w:p w14:paraId="25E7A69E"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b/>
                <w:color w:val="000000" w:themeColor="text1"/>
                <w:sz w:val="24"/>
                <w:szCs w:val="24"/>
              </w:rPr>
              <w:t xml:space="preserve">Kosto e zbritur në total </w:t>
            </w:r>
            <w:r w:rsidRPr="00216651">
              <w:rPr>
                <w:rFonts w:ascii="Times New Roman" w:hAnsi="Times New Roman"/>
                <w:color w:val="000000" w:themeColor="text1"/>
                <w:sz w:val="24"/>
                <w:szCs w:val="24"/>
              </w:rPr>
              <w:t>= Kosto në total x faktorin zbritës</w:t>
            </w:r>
          </w:p>
        </w:tc>
        <w:tc>
          <w:tcPr>
            <w:tcW w:w="810" w:type="dxa"/>
          </w:tcPr>
          <w:p w14:paraId="42EFC50E" w14:textId="77777777" w:rsidR="000B0443" w:rsidRPr="00216651" w:rsidRDefault="000B0443" w:rsidP="000B0443">
            <w:pPr>
              <w:spacing w:line="276" w:lineRule="auto"/>
              <w:rPr>
                <w:rFonts w:ascii="Times New Roman" w:hAnsi="Times New Roman"/>
                <w:b/>
                <w:color w:val="000000" w:themeColor="text1"/>
                <w:sz w:val="24"/>
                <w:szCs w:val="24"/>
              </w:rPr>
            </w:pPr>
          </w:p>
        </w:tc>
        <w:tc>
          <w:tcPr>
            <w:tcW w:w="810" w:type="dxa"/>
          </w:tcPr>
          <w:p w14:paraId="036772C5" w14:textId="77777777" w:rsidR="000B0443" w:rsidRPr="00216651" w:rsidRDefault="000B0443" w:rsidP="000B0443">
            <w:pPr>
              <w:spacing w:line="276" w:lineRule="auto"/>
              <w:rPr>
                <w:rFonts w:ascii="Times New Roman" w:hAnsi="Times New Roman"/>
                <w:b/>
                <w:color w:val="000000" w:themeColor="text1"/>
                <w:sz w:val="24"/>
                <w:szCs w:val="24"/>
              </w:rPr>
            </w:pPr>
          </w:p>
        </w:tc>
        <w:tc>
          <w:tcPr>
            <w:tcW w:w="810" w:type="dxa"/>
          </w:tcPr>
          <w:p w14:paraId="32AAAA63" w14:textId="77777777" w:rsidR="000B0443" w:rsidRPr="00216651" w:rsidRDefault="000B0443" w:rsidP="000B0443">
            <w:pPr>
              <w:spacing w:line="276" w:lineRule="auto"/>
              <w:rPr>
                <w:rFonts w:ascii="Times New Roman" w:hAnsi="Times New Roman"/>
                <w:b/>
                <w:color w:val="000000" w:themeColor="text1"/>
                <w:sz w:val="24"/>
                <w:szCs w:val="24"/>
              </w:rPr>
            </w:pPr>
          </w:p>
        </w:tc>
        <w:tc>
          <w:tcPr>
            <w:tcW w:w="810" w:type="dxa"/>
          </w:tcPr>
          <w:p w14:paraId="585761FE" w14:textId="77777777" w:rsidR="000B0443" w:rsidRPr="00216651" w:rsidRDefault="000B0443" w:rsidP="000B0443">
            <w:pPr>
              <w:spacing w:line="276" w:lineRule="auto"/>
              <w:rPr>
                <w:rFonts w:ascii="Times New Roman" w:hAnsi="Times New Roman"/>
                <w:b/>
                <w:color w:val="000000" w:themeColor="text1"/>
                <w:sz w:val="24"/>
                <w:szCs w:val="24"/>
              </w:rPr>
            </w:pPr>
          </w:p>
        </w:tc>
        <w:tc>
          <w:tcPr>
            <w:tcW w:w="810" w:type="dxa"/>
          </w:tcPr>
          <w:p w14:paraId="2B5738CC" w14:textId="77777777" w:rsidR="000B0443" w:rsidRPr="00216651" w:rsidRDefault="000B0443" w:rsidP="000B0443">
            <w:pPr>
              <w:spacing w:line="276" w:lineRule="auto"/>
              <w:rPr>
                <w:rFonts w:ascii="Times New Roman" w:hAnsi="Times New Roman"/>
                <w:b/>
                <w:color w:val="000000" w:themeColor="text1"/>
                <w:sz w:val="24"/>
                <w:szCs w:val="24"/>
              </w:rPr>
            </w:pPr>
          </w:p>
        </w:tc>
        <w:tc>
          <w:tcPr>
            <w:tcW w:w="893" w:type="dxa"/>
          </w:tcPr>
          <w:p w14:paraId="4C2AB6B0" w14:textId="77777777" w:rsidR="000B0443" w:rsidRPr="00216651" w:rsidRDefault="000B0443" w:rsidP="000B0443">
            <w:pPr>
              <w:spacing w:line="276" w:lineRule="auto"/>
              <w:rPr>
                <w:rFonts w:ascii="Times New Roman" w:hAnsi="Times New Roman"/>
                <w:b/>
                <w:color w:val="000000" w:themeColor="text1"/>
                <w:sz w:val="24"/>
                <w:szCs w:val="24"/>
              </w:rPr>
            </w:pPr>
          </w:p>
        </w:tc>
        <w:tc>
          <w:tcPr>
            <w:tcW w:w="851" w:type="dxa"/>
          </w:tcPr>
          <w:p w14:paraId="1DAF49D8" w14:textId="77777777" w:rsidR="000B0443" w:rsidRPr="00216651" w:rsidRDefault="000B0443" w:rsidP="000B0443">
            <w:pPr>
              <w:spacing w:line="276" w:lineRule="auto"/>
              <w:rPr>
                <w:rFonts w:ascii="Times New Roman" w:hAnsi="Times New Roman"/>
                <w:b/>
                <w:color w:val="000000" w:themeColor="text1"/>
                <w:sz w:val="24"/>
                <w:szCs w:val="24"/>
              </w:rPr>
            </w:pPr>
          </w:p>
        </w:tc>
        <w:tc>
          <w:tcPr>
            <w:tcW w:w="850" w:type="dxa"/>
          </w:tcPr>
          <w:p w14:paraId="68B09704" w14:textId="77777777" w:rsidR="000B0443" w:rsidRPr="00216651" w:rsidRDefault="000B0443" w:rsidP="000B0443">
            <w:pPr>
              <w:spacing w:line="276" w:lineRule="auto"/>
              <w:rPr>
                <w:rFonts w:ascii="Times New Roman" w:hAnsi="Times New Roman"/>
                <w:b/>
                <w:color w:val="000000" w:themeColor="text1"/>
                <w:sz w:val="24"/>
                <w:szCs w:val="24"/>
              </w:rPr>
            </w:pPr>
          </w:p>
        </w:tc>
        <w:tc>
          <w:tcPr>
            <w:tcW w:w="851" w:type="dxa"/>
          </w:tcPr>
          <w:p w14:paraId="599E7375" w14:textId="77777777" w:rsidR="000B0443" w:rsidRPr="00216651" w:rsidRDefault="000B0443" w:rsidP="000B0443">
            <w:pPr>
              <w:spacing w:line="276" w:lineRule="auto"/>
              <w:rPr>
                <w:rFonts w:ascii="Times New Roman" w:hAnsi="Times New Roman"/>
                <w:b/>
                <w:color w:val="000000" w:themeColor="text1"/>
                <w:sz w:val="24"/>
                <w:szCs w:val="24"/>
              </w:rPr>
            </w:pPr>
          </w:p>
        </w:tc>
        <w:tc>
          <w:tcPr>
            <w:tcW w:w="850" w:type="dxa"/>
          </w:tcPr>
          <w:p w14:paraId="2EC024C6" w14:textId="77777777" w:rsidR="000B0443" w:rsidRPr="00216651" w:rsidRDefault="000B0443" w:rsidP="000B0443">
            <w:pPr>
              <w:spacing w:line="276" w:lineRule="auto"/>
              <w:rPr>
                <w:rFonts w:ascii="Times New Roman" w:hAnsi="Times New Roman"/>
                <w:b/>
                <w:color w:val="000000" w:themeColor="text1"/>
                <w:sz w:val="24"/>
                <w:szCs w:val="24"/>
              </w:rPr>
            </w:pPr>
          </w:p>
        </w:tc>
      </w:tr>
      <w:tr w:rsidR="00216651" w:rsidRPr="00216651" w14:paraId="0E5D68E7" w14:textId="77777777" w:rsidTr="00120B7F">
        <w:tc>
          <w:tcPr>
            <w:tcW w:w="1998" w:type="dxa"/>
          </w:tcPr>
          <w:p w14:paraId="331BBFA3"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Përfitimi për buxhetin – në vazhdim</w:t>
            </w:r>
            <w:r w:rsidRPr="00216651">
              <w:rPr>
                <w:rFonts w:ascii="Times New Roman" w:hAnsi="Times New Roman"/>
                <w:i/>
                <w:color w:val="000000" w:themeColor="text1"/>
                <w:sz w:val="24"/>
                <w:szCs w:val="24"/>
              </w:rPr>
              <w:t>(te ardhurave nga hyrja e vizitoreve ne Zonat e Mbrojtura)</w:t>
            </w:r>
          </w:p>
        </w:tc>
        <w:tc>
          <w:tcPr>
            <w:tcW w:w="810" w:type="dxa"/>
          </w:tcPr>
          <w:p w14:paraId="4A93ADF3"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5,000</w:t>
            </w:r>
          </w:p>
        </w:tc>
        <w:tc>
          <w:tcPr>
            <w:tcW w:w="810" w:type="dxa"/>
          </w:tcPr>
          <w:p w14:paraId="1E852609"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5,200</w:t>
            </w:r>
          </w:p>
        </w:tc>
        <w:tc>
          <w:tcPr>
            <w:tcW w:w="810" w:type="dxa"/>
          </w:tcPr>
          <w:p w14:paraId="7510EA2D"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6000</w:t>
            </w:r>
          </w:p>
        </w:tc>
        <w:tc>
          <w:tcPr>
            <w:tcW w:w="810" w:type="dxa"/>
          </w:tcPr>
          <w:p w14:paraId="24F4C86B"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6700</w:t>
            </w:r>
          </w:p>
        </w:tc>
        <w:tc>
          <w:tcPr>
            <w:tcW w:w="810" w:type="dxa"/>
          </w:tcPr>
          <w:p w14:paraId="5DB98550"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6700</w:t>
            </w:r>
          </w:p>
        </w:tc>
        <w:tc>
          <w:tcPr>
            <w:tcW w:w="893" w:type="dxa"/>
          </w:tcPr>
          <w:p w14:paraId="313C431A"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6700</w:t>
            </w:r>
          </w:p>
        </w:tc>
        <w:tc>
          <w:tcPr>
            <w:tcW w:w="851" w:type="dxa"/>
          </w:tcPr>
          <w:p w14:paraId="6FE70BA4"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6700</w:t>
            </w:r>
          </w:p>
        </w:tc>
        <w:tc>
          <w:tcPr>
            <w:tcW w:w="850" w:type="dxa"/>
          </w:tcPr>
          <w:p w14:paraId="0DB6928F"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6700</w:t>
            </w:r>
          </w:p>
        </w:tc>
        <w:tc>
          <w:tcPr>
            <w:tcW w:w="851" w:type="dxa"/>
          </w:tcPr>
          <w:p w14:paraId="302134B8"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6700</w:t>
            </w:r>
          </w:p>
        </w:tc>
        <w:tc>
          <w:tcPr>
            <w:tcW w:w="850" w:type="dxa"/>
          </w:tcPr>
          <w:p w14:paraId="04F0363D"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8200</w:t>
            </w:r>
          </w:p>
        </w:tc>
      </w:tr>
      <w:tr w:rsidR="00216651" w:rsidRPr="00216651" w14:paraId="0B29503E" w14:textId="77777777" w:rsidTr="00120B7F">
        <w:tc>
          <w:tcPr>
            <w:tcW w:w="1998" w:type="dxa"/>
          </w:tcPr>
          <w:p w14:paraId="308E15E0" w14:textId="77777777" w:rsidR="000B0443" w:rsidRPr="00216651" w:rsidRDefault="000B0443" w:rsidP="000B0443">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Përfitimi për biznesin – njëherë</w:t>
            </w:r>
          </w:p>
        </w:tc>
        <w:tc>
          <w:tcPr>
            <w:tcW w:w="810" w:type="dxa"/>
          </w:tcPr>
          <w:p w14:paraId="55E9EF71" w14:textId="77777777" w:rsidR="000B0443" w:rsidRPr="00216651" w:rsidRDefault="000B0443" w:rsidP="000B0443">
            <w:pPr>
              <w:spacing w:line="276" w:lineRule="auto"/>
              <w:rPr>
                <w:rFonts w:ascii="Times New Roman" w:hAnsi="Times New Roman"/>
                <w:color w:val="000000" w:themeColor="text1"/>
                <w:sz w:val="24"/>
                <w:szCs w:val="24"/>
              </w:rPr>
            </w:pPr>
          </w:p>
        </w:tc>
        <w:tc>
          <w:tcPr>
            <w:tcW w:w="810" w:type="dxa"/>
          </w:tcPr>
          <w:p w14:paraId="0A939D51" w14:textId="77777777" w:rsidR="000B0443" w:rsidRPr="00216651" w:rsidRDefault="000B0443" w:rsidP="000B0443">
            <w:pPr>
              <w:spacing w:line="276" w:lineRule="auto"/>
              <w:rPr>
                <w:rFonts w:ascii="Times New Roman" w:hAnsi="Times New Roman"/>
                <w:color w:val="000000" w:themeColor="text1"/>
                <w:sz w:val="24"/>
                <w:szCs w:val="24"/>
              </w:rPr>
            </w:pPr>
          </w:p>
        </w:tc>
        <w:tc>
          <w:tcPr>
            <w:tcW w:w="810" w:type="dxa"/>
          </w:tcPr>
          <w:p w14:paraId="5C06E90B" w14:textId="77777777" w:rsidR="000B0443" w:rsidRPr="00216651" w:rsidRDefault="000B0443" w:rsidP="000B0443">
            <w:pPr>
              <w:spacing w:line="276" w:lineRule="auto"/>
              <w:rPr>
                <w:rFonts w:ascii="Times New Roman" w:hAnsi="Times New Roman"/>
                <w:color w:val="000000" w:themeColor="text1"/>
                <w:sz w:val="24"/>
                <w:szCs w:val="24"/>
              </w:rPr>
            </w:pPr>
          </w:p>
        </w:tc>
        <w:tc>
          <w:tcPr>
            <w:tcW w:w="810" w:type="dxa"/>
          </w:tcPr>
          <w:p w14:paraId="102722D1" w14:textId="77777777" w:rsidR="000B0443" w:rsidRPr="00216651" w:rsidRDefault="000B0443" w:rsidP="000B0443">
            <w:pPr>
              <w:spacing w:line="276" w:lineRule="auto"/>
              <w:rPr>
                <w:rFonts w:ascii="Times New Roman" w:hAnsi="Times New Roman"/>
                <w:color w:val="000000" w:themeColor="text1"/>
                <w:sz w:val="24"/>
                <w:szCs w:val="24"/>
              </w:rPr>
            </w:pPr>
          </w:p>
        </w:tc>
        <w:tc>
          <w:tcPr>
            <w:tcW w:w="810" w:type="dxa"/>
          </w:tcPr>
          <w:p w14:paraId="486F5AE8" w14:textId="77777777" w:rsidR="000B0443" w:rsidRPr="00216651" w:rsidRDefault="000B0443" w:rsidP="000B0443">
            <w:pPr>
              <w:spacing w:line="276" w:lineRule="auto"/>
              <w:rPr>
                <w:rFonts w:ascii="Times New Roman" w:hAnsi="Times New Roman"/>
                <w:color w:val="000000" w:themeColor="text1"/>
                <w:sz w:val="24"/>
                <w:szCs w:val="24"/>
              </w:rPr>
            </w:pPr>
          </w:p>
        </w:tc>
        <w:tc>
          <w:tcPr>
            <w:tcW w:w="893" w:type="dxa"/>
          </w:tcPr>
          <w:p w14:paraId="72FF4BD9" w14:textId="77777777" w:rsidR="000B0443" w:rsidRPr="00216651" w:rsidRDefault="000B0443" w:rsidP="000B0443">
            <w:pPr>
              <w:spacing w:line="276" w:lineRule="auto"/>
              <w:rPr>
                <w:rFonts w:ascii="Times New Roman" w:hAnsi="Times New Roman"/>
                <w:color w:val="000000" w:themeColor="text1"/>
                <w:sz w:val="24"/>
                <w:szCs w:val="24"/>
              </w:rPr>
            </w:pPr>
          </w:p>
        </w:tc>
        <w:tc>
          <w:tcPr>
            <w:tcW w:w="851" w:type="dxa"/>
          </w:tcPr>
          <w:p w14:paraId="470DAE4E" w14:textId="77777777" w:rsidR="000B0443" w:rsidRPr="00216651" w:rsidRDefault="000B0443" w:rsidP="000B0443">
            <w:pPr>
              <w:spacing w:line="276" w:lineRule="auto"/>
              <w:rPr>
                <w:rFonts w:ascii="Times New Roman" w:hAnsi="Times New Roman"/>
                <w:color w:val="000000" w:themeColor="text1"/>
                <w:sz w:val="24"/>
                <w:szCs w:val="24"/>
              </w:rPr>
            </w:pPr>
          </w:p>
        </w:tc>
        <w:tc>
          <w:tcPr>
            <w:tcW w:w="850" w:type="dxa"/>
          </w:tcPr>
          <w:p w14:paraId="72E4C485" w14:textId="77777777" w:rsidR="000B0443" w:rsidRPr="00216651" w:rsidRDefault="000B0443" w:rsidP="000B0443">
            <w:pPr>
              <w:spacing w:line="276" w:lineRule="auto"/>
              <w:rPr>
                <w:rFonts w:ascii="Times New Roman" w:hAnsi="Times New Roman"/>
                <w:color w:val="000000" w:themeColor="text1"/>
                <w:sz w:val="24"/>
                <w:szCs w:val="24"/>
              </w:rPr>
            </w:pPr>
          </w:p>
        </w:tc>
        <w:tc>
          <w:tcPr>
            <w:tcW w:w="851" w:type="dxa"/>
          </w:tcPr>
          <w:p w14:paraId="4D540885" w14:textId="77777777" w:rsidR="000B0443" w:rsidRPr="00216651" w:rsidRDefault="000B0443" w:rsidP="000B0443">
            <w:pPr>
              <w:spacing w:line="276" w:lineRule="auto"/>
              <w:rPr>
                <w:rFonts w:ascii="Times New Roman" w:hAnsi="Times New Roman"/>
                <w:color w:val="000000" w:themeColor="text1"/>
                <w:sz w:val="24"/>
                <w:szCs w:val="24"/>
              </w:rPr>
            </w:pPr>
          </w:p>
        </w:tc>
        <w:tc>
          <w:tcPr>
            <w:tcW w:w="850" w:type="dxa"/>
          </w:tcPr>
          <w:p w14:paraId="2BD7A6DE" w14:textId="77777777" w:rsidR="000B0443" w:rsidRPr="00216651" w:rsidRDefault="000B0443" w:rsidP="000B0443">
            <w:pPr>
              <w:spacing w:line="276" w:lineRule="auto"/>
              <w:rPr>
                <w:rFonts w:ascii="Times New Roman" w:hAnsi="Times New Roman"/>
                <w:color w:val="000000" w:themeColor="text1"/>
                <w:sz w:val="24"/>
                <w:szCs w:val="24"/>
              </w:rPr>
            </w:pPr>
          </w:p>
        </w:tc>
      </w:tr>
      <w:tr w:rsidR="00216651" w:rsidRPr="00216651" w14:paraId="7FBFAC40" w14:textId="77777777" w:rsidTr="00120B7F">
        <w:tc>
          <w:tcPr>
            <w:tcW w:w="1998" w:type="dxa"/>
          </w:tcPr>
          <w:p w14:paraId="4AF819D6" w14:textId="77777777" w:rsidR="000B0443" w:rsidRPr="00216651" w:rsidRDefault="000B0443" w:rsidP="000B0443">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Përfitimi nga shitja e lendes drusore biznesit</w:t>
            </w:r>
          </w:p>
        </w:tc>
        <w:tc>
          <w:tcPr>
            <w:tcW w:w="810" w:type="dxa"/>
          </w:tcPr>
          <w:p w14:paraId="2B04133D"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10" w:type="dxa"/>
          </w:tcPr>
          <w:p w14:paraId="79BEA8FF" w14:textId="78BCAD3F"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10" w:type="dxa"/>
          </w:tcPr>
          <w:p w14:paraId="60480D41" w14:textId="794F3508"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10" w:type="dxa"/>
          </w:tcPr>
          <w:p w14:paraId="135BF7CF" w14:textId="6EB26A84"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10" w:type="dxa"/>
          </w:tcPr>
          <w:p w14:paraId="456176E4" w14:textId="4DAD3879"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93" w:type="dxa"/>
          </w:tcPr>
          <w:p w14:paraId="4EF425F0" w14:textId="095C50CD"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51" w:type="dxa"/>
          </w:tcPr>
          <w:p w14:paraId="1AF01D49" w14:textId="35948FF5"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50" w:type="dxa"/>
          </w:tcPr>
          <w:p w14:paraId="2A690496" w14:textId="1F63686C"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51" w:type="dxa"/>
          </w:tcPr>
          <w:p w14:paraId="500685FD" w14:textId="43A9B679"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50" w:type="dxa"/>
          </w:tcPr>
          <w:p w14:paraId="2ADD1D74" w14:textId="60CA257C"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r>
      <w:tr w:rsidR="00216651" w:rsidRPr="00216651" w14:paraId="51C52987" w14:textId="77777777" w:rsidTr="00120B7F">
        <w:tc>
          <w:tcPr>
            <w:tcW w:w="1998" w:type="dxa"/>
          </w:tcPr>
          <w:p w14:paraId="77400D88" w14:textId="77777777"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Përfitimi për grupet e tjera – njëherë</w:t>
            </w:r>
          </w:p>
        </w:tc>
        <w:tc>
          <w:tcPr>
            <w:tcW w:w="810" w:type="dxa"/>
          </w:tcPr>
          <w:p w14:paraId="6F540507"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10" w:type="dxa"/>
          </w:tcPr>
          <w:p w14:paraId="0551C9AB"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10" w:type="dxa"/>
          </w:tcPr>
          <w:p w14:paraId="2DB25CCB"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10" w:type="dxa"/>
          </w:tcPr>
          <w:p w14:paraId="2E9EB003"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10" w:type="dxa"/>
          </w:tcPr>
          <w:p w14:paraId="18D33BE2"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93" w:type="dxa"/>
          </w:tcPr>
          <w:p w14:paraId="7AAD09F1"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51" w:type="dxa"/>
          </w:tcPr>
          <w:p w14:paraId="5B634F45"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50" w:type="dxa"/>
          </w:tcPr>
          <w:p w14:paraId="0BE4F97D"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51" w:type="dxa"/>
          </w:tcPr>
          <w:p w14:paraId="6A43E7B4" w14:textId="77777777" w:rsidR="000B0443" w:rsidRPr="00216651" w:rsidRDefault="000B0443" w:rsidP="000B0443">
            <w:pPr>
              <w:spacing w:line="276" w:lineRule="auto"/>
              <w:rPr>
                <w:rFonts w:ascii="Times New Roman" w:hAnsi="Times New Roman"/>
                <w:color w:val="000000" w:themeColor="text1"/>
                <w:sz w:val="24"/>
                <w:szCs w:val="24"/>
                <w:lang w:val="it-IT"/>
              </w:rPr>
            </w:pPr>
          </w:p>
        </w:tc>
        <w:tc>
          <w:tcPr>
            <w:tcW w:w="850" w:type="dxa"/>
          </w:tcPr>
          <w:p w14:paraId="4A1CE68A" w14:textId="77777777" w:rsidR="000B0443" w:rsidRPr="00216651" w:rsidRDefault="000B0443" w:rsidP="000B0443">
            <w:pPr>
              <w:spacing w:line="276" w:lineRule="auto"/>
              <w:rPr>
                <w:rFonts w:ascii="Times New Roman" w:hAnsi="Times New Roman"/>
                <w:color w:val="000000" w:themeColor="text1"/>
                <w:sz w:val="24"/>
                <w:szCs w:val="24"/>
                <w:lang w:val="it-IT"/>
              </w:rPr>
            </w:pPr>
          </w:p>
        </w:tc>
      </w:tr>
      <w:tr w:rsidR="00216651" w:rsidRPr="00216651" w14:paraId="03DB7F9D" w14:textId="77777777" w:rsidTr="00120B7F">
        <w:tc>
          <w:tcPr>
            <w:tcW w:w="1998" w:type="dxa"/>
          </w:tcPr>
          <w:p w14:paraId="13D70161" w14:textId="77777777"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 xml:space="preserve">Përfitimi nga biznesi per dhenie me qera e fondit pyjor </w:t>
            </w:r>
          </w:p>
        </w:tc>
        <w:tc>
          <w:tcPr>
            <w:tcW w:w="810" w:type="dxa"/>
          </w:tcPr>
          <w:p w14:paraId="3A5C97D7" w14:textId="77777777"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10" w:type="dxa"/>
          </w:tcPr>
          <w:p w14:paraId="45745F1B" w14:textId="7CC4666D"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10" w:type="dxa"/>
          </w:tcPr>
          <w:p w14:paraId="46CEF741" w14:textId="159A61B4"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10" w:type="dxa"/>
          </w:tcPr>
          <w:p w14:paraId="4B401325" w14:textId="5EA304D7"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10" w:type="dxa"/>
          </w:tcPr>
          <w:p w14:paraId="6638D831" w14:textId="2EFD8CC4"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93" w:type="dxa"/>
          </w:tcPr>
          <w:p w14:paraId="33E52783" w14:textId="500DFAD1"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51" w:type="dxa"/>
          </w:tcPr>
          <w:p w14:paraId="3910A2A3" w14:textId="435C05EF"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50" w:type="dxa"/>
          </w:tcPr>
          <w:p w14:paraId="6C3271B6" w14:textId="3C5C6BC7"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51" w:type="dxa"/>
          </w:tcPr>
          <w:p w14:paraId="2A35A35E" w14:textId="409F95D9"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50" w:type="dxa"/>
          </w:tcPr>
          <w:p w14:paraId="5E808782" w14:textId="45447688"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r>
      <w:tr w:rsidR="00216651" w:rsidRPr="00216651" w14:paraId="634D6A39" w14:textId="77777777" w:rsidTr="00120B7F">
        <w:tc>
          <w:tcPr>
            <w:tcW w:w="1998" w:type="dxa"/>
          </w:tcPr>
          <w:p w14:paraId="16BB6767"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Përfitim për buxhetin – në vazhdim *Perfitim nga tarifa e drureve te zjarrit</w:t>
            </w:r>
          </w:p>
        </w:tc>
        <w:tc>
          <w:tcPr>
            <w:tcW w:w="810" w:type="dxa"/>
          </w:tcPr>
          <w:p w14:paraId="2E7AAB31" w14:textId="7B9B059B"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10" w:type="dxa"/>
          </w:tcPr>
          <w:p w14:paraId="3306494C" w14:textId="5EEAC2F0"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10" w:type="dxa"/>
          </w:tcPr>
          <w:p w14:paraId="1336C1ED" w14:textId="76764806"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10" w:type="dxa"/>
          </w:tcPr>
          <w:p w14:paraId="0FDBAE6E" w14:textId="697679AC"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10" w:type="dxa"/>
          </w:tcPr>
          <w:p w14:paraId="56573478" w14:textId="23101D97"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rPr>
              <w:t>180,000</w:t>
            </w:r>
          </w:p>
        </w:tc>
        <w:tc>
          <w:tcPr>
            <w:tcW w:w="893" w:type="dxa"/>
          </w:tcPr>
          <w:p w14:paraId="67CA47B3" w14:textId="6109237F" w:rsidR="000B0443" w:rsidRPr="00216651" w:rsidRDefault="000B0443" w:rsidP="000B0443">
            <w:pPr>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51" w:type="dxa"/>
          </w:tcPr>
          <w:p w14:paraId="3AA1D9CF" w14:textId="2789D382" w:rsidR="000B0443" w:rsidRPr="00216651" w:rsidRDefault="000B0443" w:rsidP="000B0443">
            <w:pPr>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50" w:type="dxa"/>
          </w:tcPr>
          <w:p w14:paraId="3AFBE92E" w14:textId="4B45BFCE"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rPr>
              <w:t>180,000</w:t>
            </w:r>
          </w:p>
        </w:tc>
        <w:tc>
          <w:tcPr>
            <w:tcW w:w="851" w:type="dxa"/>
          </w:tcPr>
          <w:p w14:paraId="2BCA49D5" w14:textId="79735483" w:rsidR="000B0443" w:rsidRPr="00216651" w:rsidRDefault="000B0443" w:rsidP="000B0443">
            <w:pPr>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50" w:type="dxa"/>
          </w:tcPr>
          <w:p w14:paraId="290C98C4" w14:textId="47E66645" w:rsidR="000B0443" w:rsidRPr="00216651" w:rsidRDefault="000B0443" w:rsidP="000B0443">
            <w:pPr>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r>
      <w:tr w:rsidR="00216651" w:rsidRPr="00216651" w14:paraId="239C7735" w14:textId="77777777" w:rsidTr="00B634E4">
        <w:tc>
          <w:tcPr>
            <w:tcW w:w="1998" w:type="dxa"/>
          </w:tcPr>
          <w:p w14:paraId="2BF0F070" w14:textId="77777777" w:rsidR="00C33776" w:rsidRPr="00216651" w:rsidRDefault="00C33776" w:rsidP="00C33776">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Përfitimi në total</w:t>
            </w:r>
          </w:p>
        </w:tc>
        <w:tc>
          <w:tcPr>
            <w:tcW w:w="810" w:type="dxa"/>
            <w:vAlign w:val="bottom"/>
          </w:tcPr>
          <w:p w14:paraId="5544C976" w14:textId="2430F1CD" w:rsidR="00C33776" w:rsidRPr="00216651" w:rsidRDefault="00C33776" w:rsidP="00C33776">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215,000</w:t>
            </w:r>
          </w:p>
        </w:tc>
        <w:tc>
          <w:tcPr>
            <w:tcW w:w="810" w:type="dxa"/>
            <w:vAlign w:val="bottom"/>
          </w:tcPr>
          <w:p w14:paraId="4AF1865D" w14:textId="04B8F8E1" w:rsidR="00C33776" w:rsidRPr="00216651" w:rsidRDefault="00C33776" w:rsidP="00C33776">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215,200</w:t>
            </w:r>
          </w:p>
        </w:tc>
        <w:tc>
          <w:tcPr>
            <w:tcW w:w="810" w:type="dxa"/>
            <w:vAlign w:val="bottom"/>
          </w:tcPr>
          <w:p w14:paraId="2EBC771A" w14:textId="47307414" w:rsidR="00C33776" w:rsidRPr="00216651" w:rsidRDefault="00C33776" w:rsidP="00C33776">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216,000</w:t>
            </w:r>
          </w:p>
        </w:tc>
        <w:tc>
          <w:tcPr>
            <w:tcW w:w="810" w:type="dxa"/>
            <w:vAlign w:val="bottom"/>
          </w:tcPr>
          <w:p w14:paraId="0F31E7B5" w14:textId="28E200C7" w:rsidR="00C33776" w:rsidRPr="00216651" w:rsidRDefault="00C33776" w:rsidP="00C33776">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216,700</w:t>
            </w:r>
          </w:p>
        </w:tc>
        <w:tc>
          <w:tcPr>
            <w:tcW w:w="810" w:type="dxa"/>
            <w:vAlign w:val="bottom"/>
          </w:tcPr>
          <w:p w14:paraId="0892B445" w14:textId="0144A026" w:rsidR="00C33776" w:rsidRPr="00216651" w:rsidRDefault="00C33776" w:rsidP="00C33776">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216,700</w:t>
            </w:r>
          </w:p>
        </w:tc>
        <w:tc>
          <w:tcPr>
            <w:tcW w:w="893" w:type="dxa"/>
            <w:vAlign w:val="bottom"/>
          </w:tcPr>
          <w:p w14:paraId="7F1A604D" w14:textId="40C07AB7" w:rsidR="00C33776" w:rsidRPr="00216651" w:rsidRDefault="00C33776" w:rsidP="00C33776">
            <w:pPr>
              <w:spacing w:line="276" w:lineRule="auto"/>
              <w:ind w:right="-208"/>
              <w:rPr>
                <w:rFonts w:ascii="Times New Roman" w:hAnsi="Times New Roman"/>
                <w:b/>
                <w:color w:val="000000" w:themeColor="text1"/>
                <w:sz w:val="24"/>
                <w:szCs w:val="24"/>
              </w:rPr>
            </w:pPr>
            <w:r w:rsidRPr="00216651">
              <w:rPr>
                <w:rFonts w:ascii="Times New Roman" w:hAnsi="Times New Roman"/>
                <w:color w:val="000000" w:themeColor="text1"/>
                <w:sz w:val="24"/>
                <w:szCs w:val="24"/>
              </w:rPr>
              <w:t>216,700</w:t>
            </w:r>
          </w:p>
        </w:tc>
        <w:tc>
          <w:tcPr>
            <w:tcW w:w="851" w:type="dxa"/>
            <w:vAlign w:val="bottom"/>
          </w:tcPr>
          <w:p w14:paraId="31ED74BE" w14:textId="33309F11" w:rsidR="00C33776" w:rsidRPr="00216651" w:rsidRDefault="00C33776" w:rsidP="00C33776">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216,700</w:t>
            </w:r>
          </w:p>
        </w:tc>
        <w:tc>
          <w:tcPr>
            <w:tcW w:w="850" w:type="dxa"/>
            <w:vAlign w:val="bottom"/>
          </w:tcPr>
          <w:p w14:paraId="7DA45FC8" w14:textId="6B531349" w:rsidR="00C33776" w:rsidRPr="00216651" w:rsidRDefault="00C33776" w:rsidP="00C33776">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216,700</w:t>
            </w:r>
          </w:p>
        </w:tc>
        <w:tc>
          <w:tcPr>
            <w:tcW w:w="851" w:type="dxa"/>
            <w:vAlign w:val="bottom"/>
          </w:tcPr>
          <w:p w14:paraId="25FB75CB" w14:textId="6D17B5A1" w:rsidR="00C33776" w:rsidRPr="00216651" w:rsidRDefault="00C33776" w:rsidP="00C33776">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216,700</w:t>
            </w:r>
          </w:p>
        </w:tc>
        <w:tc>
          <w:tcPr>
            <w:tcW w:w="850" w:type="dxa"/>
            <w:vAlign w:val="bottom"/>
          </w:tcPr>
          <w:p w14:paraId="3AE2A338" w14:textId="419FC0B9" w:rsidR="00C33776" w:rsidRPr="00216651" w:rsidRDefault="00C33776" w:rsidP="00C33776">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218,200</w:t>
            </w:r>
          </w:p>
        </w:tc>
      </w:tr>
      <w:tr w:rsidR="00216651" w:rsidRPr="00216651" w14:paraId="5E4B1CE1" w14:textId="77777777" w:rsidTr="00120B7F">
        <w:tc>
          <w:tcPr>
            <w:tcW w:w="1998" w:type="dxa"/>
          </w:tcPr>
          <w:p w14:paraId="4495FA41" w14:textId="77777777" w:rsidR="000B0443" w:rsidRPr="00216651" w:rsidRDefault="000B0443" w:rsidP="000B0443">
            <w:pPr>
              <w:spacing w:line="276" w:lineRule="auto"/>
              <w:rPr>
                <w:rFonts w:ascii="Times New Roman" w:hAnsi="Times New Roman"/>
                <w:color w:val="000000" w:themeColor="text1"/>
                <w:sz w:val="24"/>
                <w:szCs w:val="24"/>
              </w:rPr>
            </w:pPr>
            <w:r w:rsidRPr="00216651">
              <w:rPr>
                <w:rFonts w:ascii="Times New Roman" w:hAnsi="Times New Roman"/>
                <w:b/>
                <w:color w:val="000000" w:themeColor="text1"/>
                <w:sz w:val="24"/>
                <w:szCs w:val="24"/>
              </w:rPr>
              <w:t xml:space="preserve">Përfitimi i zbritur në total </w:t>
            </w:r>
            <w:r w:rsidRPr="00216651">
              <w:rPr>
                <w:rFonts w:ascii="Times New Roman" w:hAnsi="Times New Roman"/>
                <w:color w:val="000000" w:themeColor="text1"/>
                <w:sz w:val="24"/>
                <w:szCs w:val="24"/>
              </w:rPr>
              <w:t>= Përfitimi në total x faktorin zbritës</w:t>
            </w:r>
          </w:p>
        </w:tc>
        <w:tc>
          <w:tcPr>
            <w:tcW w:w="810" w:type="dxa"/>
          </w:tcPr>
          <w:p w14:paraId="48AE6CD3" w14:textId="77777777" w:rsidR="000B0443" w:rsidRPr="00216651" w:rsidRDefault="000B0443" w:rsidP="000B0443">
            <w:pPr>
              <w:spacing w:line="276" w:lineRule="auto"/>
              <w:rPr>
                <w:rFonts w:ascii="Times New Roman" w:hAnsi="Times New Roman"/>
                <w:color w:val="000000" w:themeColor="text1"/>
                <w:sz w:val="24"/>
                <w:szCs w:val="24"/>
              </w:rPr>
            </w:pPr>
          </w:p>
        </w:tc>
        <w:tc>
          <w:tcPr>
            <w:tcW w:w="810" w:type="dxa"/>
          </w:tcPr>
          <w:p w14:paraId="6691B2FE" w14:textId="77777777" w:rsidR="000B0443" w:rsidRPr="00216651" w:rsidRDefault="000B0443" w:rsidP="000B0443">
            <w:pPr>
              <w:spacing w:line="276" w:lineRule="auto"/>
              <w:rPr>
                <w:rFonts w:ascii="Times New Roman" w:hAnsi="Times New Roman"/>
                <w:color w:val="000000" w:themeColor="text1"/>
                <w:sz w:val="24"/>
                <w:szCs w:val="24"/>
              </w:rPr>
            </w:pPr>
          </w:p>
        </w:tc>
        <w:tc>
          <w:tcPr>
            <w:tcW w:w="810" w:type="dxa"/>
          </w:tcPr>
          <w:p w14:paraId="7E8C9A07" w14:textId="77777777" w:rsidR="000B0443" w:rsidRPr="00216651" w:rsidRDefault="000B0443" w:rsidP="000B0443">
            <w:pPr>
              <w:spacing w:line="276" w:lineRule="auto"/>
              <w:rPr>
                <w:rFonts w:ascii="Times New Roman" w:hAnsi="Times New Roman"/>
                <w:color w:val="000000" w:themeColor="text1"/>
                <w:sz w:val="24"/>
                <w:szCs w:val="24"/>
              </w:rPr>
            </w:pPr>
          </w:p>
        </w:tc>
        <w:tc>
          <w:tcPr>
            <w:tcW w:w="810" w:type="dxa"/>
          </w:tcPr>
          <w:p w14:paraId="72FE03FD" w14:textId="77777777" w:rsidR="000B0443" w:rsidRPr="00216651" w:rsidRDefault="000B0443" w:rsidP="000B0443">
            <w:pPr>
              <w:spacing w:line="276" w:lineRule="auto"/>
              <w:rPr>
                <w:rFonts w:ascii="Times New Roman" w:hAnsi="Times New Roman"/>
                <w:color w:val="000000" w:themeColor="text1"/>
                <w:sz w:val="24"/>
                <w:szCs w:val="24"/>
              </w:rPr>
            </w:pPr>
          </w:p>
          <w:p w14:paraId="15EBEE15" w14:textId="77777777" w:rsidR="000B0443" w:rsidRPr="00216651" w:rsidRDefault="000B0443" w:rsidP="000B0443">
            <w:pPr>
              <w:spacing w:line="276" w:lineRule="auto"/>
              <w:rPr>
                <w:rFonts w:ascii="Times New Roman" w:hAnsi="Times New Roman"/>
                <w:color w:val="000000" w:themeColor="text1"/>
                <w:sz w:val="24"/>
                <w:szCs w:val="24"/>
              </w:rPr>
            </w:pPr>
          </w:p>
          <w:p w14:paraId="17196822" w14:textId="77777777" w:rsidR="000B0443" w:rsidRPr="00216651" w:rsidRDefault="000B0443" w:rsidP="000B0443">
            <w:pPr>
              <w:spacing w:line="276" w:lineRule="auto"/>
              <w:rPr>
                <w:rFonts w:ascii="Times New Roman" w:hAnsi="Times New Roman"/>
                <w:color w:val="000000" w:themeColor="text1"/>
                <w:sz w:val="24"/>
                <w:szCs w:val="24"/>
              </w:rPr>
            </w:pPr>
          </w:p>
          <w:p w14:paraId="44BCA549" w14:textId="77777777" w:rsidR="000B0443" w:rsidRPr="00216651" w:rsidRDefault="000B0443" w:rsidP="000B0443">
            <w:pPr>
              <w:spacing w:line="276" w:lineRule="auto"/>
              <w:rPr>
                <w:rFonts w:ascii="Times New Roman" w:hAnsi="Times New Roman"/>
                <w:color w:val="000000" w:themeColor="text1"/>
                <w:sz w:val="24"/>
                <w:szCs w:val="24"/>
              </w:rPr>
            </w:pPr>
          </w:p>
        </w:tc>
        <w:tc>
          <w:tcPr>
            <w:tcW w:w="810" w:type="dxa"/>
          </w:tcPr>
          <w:p w14:paraId="141DBF8F" w14:textId="77777777" w:rsidR="000B0443" w:rsidRPr="00216651" w:rsidRDefault="000B0443" w:rsidP="000B0443">
            <w:pPr>
              <w:spacing w:line="276" w:lineRule="auto"/>
              <w:rPr>
                <w:rFonts w:ascii="Times New Roman" w:hAnsi="Times New Roman"/>
                <w:color w:val="000000" w:themeColor="text1"/>
                <w:sz w:val="24"/>
                <w:szCs w:val="24"/>
              </w:rPr>
            </w:pPr>
          </w:p>
        </w:tc>
        <w:tc>
          <w:tcPr>
            <w:tcW w:w="893" w:type="dxa"/>
          </w:tcPr>
          <w:p w14:paraId="544A82DA" w14:textId="77777777" w:rsidR="000B0443" w:rsidRPr="00216651" w:rsidRDefault="000B0443" w:rsidP="000B0443">
            <w:pPr>
              <w:spacing w:line="276" w:lineRule="auto"/>
              <w:rPr>
                <w:rFonts w:ascii="Times New Roman" w:hAnsi="Times New Roman"/>
                <w:color w:val="000000" w:themeColor="text1"/>
                <w:sz w:val="24"/>
                <w:szCs w:val="24"/>
              </w:rPr>
            </w:pPr>
          </w:p>
        </w:tc>
        <w:tc>
          <w:tcPr>
            <w:tcW w:w="851" w:type="dxa"/>
          </w:tcPr>
          <w:p w14:paraId="498ABDFC" w14:textId="77777777" w:rsidR="000B0443" w:rsidRPr="00216651" w:rsidRDefault="000B0443" w:rsidP="000B0443">
            <w:pPr>
              <w:spacing w:line="276" w:lineRule="auto"/>
              <w:rPr>
                <w:rFonts w:ascii="Times New Roman" w:hAnsi="Times New Roman"/>
                <w:color w:val="000000" w:themeColor="text1"/>
                <w:sz w:val="24"/>
                <w:szCs w:val="24"/>
              </w:rPr>
            </w:pPr>
          </w:p>
        </w:tc>
        <w:tc>
          <w:tcPr>
            <w:tcW w:w="850" w:type="dxa"/>
          </w:tcPr>
          <w:p w14:paraId="6AA74FC0" w14:textId="77777777" w:rsidR="000B0443" w:rsidRPr="00216651" w:rsidRDefault="000B0443" w:rsidP="000B0443">
            <w:pPr>
              <w:spacing w:line="276" w:lineRule="auto"/>
              <w:rPr>
                <w:rFonts w:ascii="Times New Roman" w:hAnsi="Times New Roman"/>
                <w:color w:val="000000" w:themeColor="text1"/>
                <w:sz w:val="24"/>
                <w:szCs w:val="24"/>
              </w:rPr>
            </w:pPr>
          </w:p>
        </w:tc>
        <w:tc>
          <w:tcPr>
            <w:tcW w:w="851" w:type="dxa"/>
          </w:tcPr>
          <w:p w14:paraId="2FAB6579" w14:textId="77777777" w:rsidR="000B0443" w:rsidRPr="00216651" w:rsidRDefault="000B0443" w:rsidP="000B0443">
            <w:pPr>
              <w:spacing w:line="276" w:lineRule="auto"/>
              <w:rPr>
                <w:rFonts w:ascii="Times New Roman" w:hAnsi="Times New Roman"/>
                <w:color w:val="000000" w:themeColor="text1"/>
                <w:sz w:val="24"/>
                <w:szCs w:val="24"/>
              </w:rPr>
            </w:pPr>
          </w:p>
        </w:tc>
        <w:tc>
          <w:tcPr>
            <w:tcW w:w="850" w:type="dxa"/>
          </w:tcPr>
          <w:p w14:paraId="5D609BF0" w14:textId="77777777" w:rsidR="000B0443" w:rsidRPr="00216651" w:rsidRDefault="000B0443" w:rsidP="000B0443">
            <w:pPr>
              <w:spacing w:line="276" w:lineRule="auto"/>
              <w:rPr>
                <w:rFonts w:ascii="Times New Roman" w:hAnsi="Times New Roman"/>
                <w:color w:val="000000" w:themeColor="text1"/>
                <w:sz w:val="24"/>
                <w:szCs w:val="24"/>
              </w:rPr>
            </w:pPr>
          </w:p>
        </w:tc>
      </w:tr>
      <w:tr w:rsidR="00216651" w:rsidRPr="00216651" w14:paraId="0DEA2B3A" w14:textId="77777777" w:rsidTr="00120B7F">
        <w:trPr>
          <w:gridAfter w:val="9"/>
          <w:wAfter w:w="7535" w:type="dxa"/>
          <w:trHeight w:val="300"/>
        </w:trPr>
        <w:tc>
          <w:tcPr>
            <w:tcW w:w="1998" w:type="dxa"/>
          </w:tcPr>
          <w:p w14:paraId="029FC3A7" w14:textId="77777777" w:rsidR="000B0443" w:rsidRPr="00216651" w:rsidRDefault="000B0443" w:rsidP="000B0443">
            <w:pPr>
              <w:spacing w:line="276" w:lineRule="auto"/>
              <w:rPr>
                <w:rFonts w:ascii="Times New Roman" w:hAnsi="Times New Roman"/>
                <w:b/>
                <w:color w:val="000000" w:themeColor="text1"/>
                <w:sz w:val="24"/>
                <w:szCs w:val="24"/>
                <w:lang w:val="it-IT"/>
              </w:rPr>
            </w:pPr>
            <w:r w:rsidRPr="00216651">
              <w:rPr>
                <w:rFonts w:ascii="Times New Roman" w:hAnsi="Times New Roman"/>
                <w:b/>
                <w:color w:val="000000" w:themeColor="text1"/>
                <w:sz w:val="24"/>
                <w:szCs w:val="24"/>
                <w:lang w:val="it-IT"/>
              </w:rPr>
              <w:lastRenderedPageBreak/>
              <w:t xml:space="preserve">Vlera aktuale e kostos në total </w:t>
            </w:r>
          </w:p>
        </w:tc>
        <w:tc>
          <w:tcPr>
            <w:tcW w:w="810" w:type="dxa"/>
          </w:tcPr>
          <w:p w14:paraId="46217DF6" w14:textId="77777777" w:rsidR="000B0443" w:rsidRPr="00216651" w:rsidRDefault="000B0443"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5,386,780</w:t>
            </w:r>
          </w:p>
        </w:tc>
      </w:tr>
      <w:tr w:rsidR="00216651" w:rsidRPr="00216651" w14:paraId="2FDB4EF4" w14:textId="77777777" w:rsidTr="00120B7F">
        <w:trPr>
          <w:gridAfter w:val="9"/>
          <w:wAfter w:w="7535" w:type="dxa"/>
        </w:trPr>
        <w:tc>
          <w:tcPr>
            <w:tcW w:w="1998" w:type="dxa"/>
          </w:tcPr>
          <w:p w14:paraId="6B8906EA" w14:textId="77777777" w:rsidR="000B0443" w:rsidRPr="00216651" w:rsidRDefault="000B0443" w:rsidP="000B0443">
            <w:pPr>
              <w:spacing w:line="276" w:lineRule="auto"/>
              <w:rPr>
                <w:rFonts w:ascii="Times New Roman" w:hAnsi="Times New Roman"/>
                <w:b/>
                <w:color w:val="000000" w:themeColor="text1"/>
                <w:sz w:val="24"/>
                <w:szCs w:val="24"/>
                <w:lang w:val="it-IT"/>
              </w:rPr>
            </w:pPr>
            <w:r w:rsidRPr="00216651">
              <w:rPr>
                <w:rFonts w:ascii="Times New Roman" w:hAnsi="Times New Roman"/>
                <w:b/>
                <w:color w:val="000000" w:themeColor="text1"/>
                <w:sz w:val="24"/>
                <w:szCs w:val="24"/>
                <w:lang w:val="it-IT"/>
              </w:rPr>
              <w:t>Vlera aktuale e përfitimit në total</w:t>
            </w:r>
          </w:p>
        </w:tc>
        <w:tc>
          <w:tcPr>
            <w:tcW w:w="810" w:type="dxa"/>
          </w:tcPr>
          <w:p w14:paraId="02DB3DB7" w14:textId="71941423" w:rsidR="000B0443" w:rsidRPr="00216651" w:rsidRDefault="00C33776" w:rsidP="000B044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2,164,600</w:t>
            </w:r>
          </w:p>
        </w:tc>
      </w:tr>
      <w:tr w:rsidR="00216651" w:rsidRPr="00216651" w14:paraId="523A751F" w14:textId="77777777" w:rsidTr="00120B7F">
        <w:trPr>
          <w:gridAfter w:val="9"/>
          <w:wAfter w:w="7535" w:type="dxa"/>
        </w:trPr>
        <w:tc>
          <w:tcPr>
            <w:tcW w:w="1998" w:type="dxa"/>
          </w:tcPr>
          <w:p w14:paraId="7E71F4B2" w14:textId="77777777" w:rsidR="000B0443" w:rsidRPr="00216651" w:rsidRDefault="000B0443" w:rsidP="000B0443">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Vlera aktuale neto (VAN) =</w:t>
            </w:r>
            <w:r w:rsidRPr="00216651">
              <w:rPr>
                <w:rFonts w:ascii="Times New Roman" w:hAnsi="Times New Roman"/>
                <w:color w:val="000000" w:themeColor="text1"/>
                <w:sz w:val="24"/>
                <w:szCs w:val="24"/>
              </w:rPr>
              <w:t xml:space="preserve"> Vlera aktuale e përfitimit në total – Vlera aktuale e kostos në total</w:t>
            </w:r>
          </w:p>
        </w:tc>
        <w:tc>
          <w:tcPr>
            <w:tcW w:w="810" w:type="dxa"/>
          </w:tcPr>
          <w:p w14:paraId="74C55AD4" w14:textId="30356EC2" w:rsidR="000B0443" w:rsidRPr="00216651" w:rsidRDefault="00C33776" w:rsidP="000B0443">
            <w:pPr>
              <w:spacing w:line="276" w:lineRule="auto"/>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-3,222,180</w:t>
            </w:r>
          </w:p>
        </w:tc>
      </w:tr>
    </w:tbl>
    <w:p w14:paraId="22733D50" w14:textId="77777777" w:rsidR="000B0443" w:rsidRPr="00216651" w:rsidRDefault="000B0443" w:rsidP="006D4728">
      <w:pPr>
        <w:jc w:val="both"/>
        <w:rPr>
          <w:rFonts w:ascii="Times New Roman" w:hAnsi="Times New Roman"/>
          <w:b/>
          <w:color w:val="000000" w:themeColor="text1"/>
          <w:sz w:val="24"/>
          <w:szCs w:val="24"/>
          <w:u w:val="single"/>
          <w:lang w:val="sq-AL"/>
        </w:rPr>
      </w:pPr>
    </w:p>
    <w:p w14:paraId="3A03F184" w14:textId="77777777" w:rsidR="000B0443" w:rsidRPr="00216651" w:rsidRDefault="000B0443" w:rsidP="006D4728">
      <w:pPr>
        <w:jc w:val="both"/>
        <w:rPr>
          <w:rFonts w:ascii="Times New Roman" w:hAnsi="Times New Roman"/>
          <w:b/>
          <w:color w:val="000000" w:themeColor="text1"/>
          <w:sz w:val="24"/>
          <w:szCs w:val="24"/>
          <w:u w:val="single"/>
          <w:lang w:val="sq-AL"/>
        </w:rPr>
      </w:pPr>
    </w:p>
    <w:p w14:paraId="44552B6C" w14:textId="77777777" w:rsidR="000B0443" w:rsidRPr="00216651" w:rsidRDefault="000B0443" w:rsidP="006D4728">
      <w:pPr>
        <w:jc w:val="both"/>
        <w:rPr>
          <w:rFonts w:ascii="Times New Roman" w:hAnsi="Times New Roman"/>
          <w:b/>
          <w:color w:val="000000" w:themeColor="text1"/>
          <w:sz w:val="24"/>
          <w:szCs w:val="24"/>
          <w:u w:val="single"/>
          <w:lang w:val="sq-AL"/>
        </w:rPr>
      </w:pPr>
    </w:p>
    <w:p w14:paraId="17772B56" w14:textId="77777777" w:rsidR="006D4728" w:rsidRPr="00216651" w:rsidRDefault="006D4728" w:rsidP="006D4728">
      <w:pPr>
        <w:jc w:val="both"/>
        <w:rPr>
          <w:rFonts w:ascii="Times New Roman" w:hAnsi="Times New Roman"/>
          <w:color w:val="000000" w:themeColor="text1"/>
          <w:sz w:val="24"/>
          <w:szCs w:val="24"/>
          <w:lang w:val="sq-AL"/>
        </w:rPr>
      </w:pPr>
    </w:p>
    <w:p w14:paraId="2EE8AC21" w14:textId="77777777" w:rsidR="00055286" w:rsidRPr="00216651" w:rsidRDefault="00055286" w:rsidP="006D4728">
      <w:pPr>
        <w:jc w:val="both"/>
        <w:rPr>
          <w:rFonts w:ascii="Times New Roman" w:hAnsi="Times New Roman"/>
          <w:color w:val="000000" w:themeColor="text1"/>
          <w:sz w:val="24"/>
          <w:szCs w:val="24"/>
          <w:lang w:val="sq-AL"/>
        </w:rPr>
      </w:pPr>
    </w:p>
    <w:p w14:paraId="5592B0B7" w14:textId="77777777" w:rsidR="00055286" w:rsidRPr="00216651" w:rsidRDefault="00055286" w:rsidP="006D4728">
      <w:pPr>
        <w:jc w:val="both"/>
        <w:rPr>
          <w:rFonts w:ascii="Times New Roman" w:hAnsi="Times New Roman"/>
          <w:color w:val="000000" w:themeColor="text1"/>
          <w:sz w:val="24"/>
          <w:szCs w:val="24"/>
          <w:lang w:val="sq-AL"/>
        </w:rPr>
      </w:pPr>
    </w:p>
    <w:p w14:paraId="51C643E1" w14:textId="21EBF311" w:rsidR="006D4728" w:rsidRPr="00216651" w:rsidRDefault="006D4728" w:rsidP="006D4728">
      <w:pPr>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*Në zërin “</w:t>
      </w:r>
      <w:r w:rsidRPr="00216651">
        <w:rPr>
          <w:rFonts w:ascii="Times New Roman" w:hAnsi="Times New Roman"/>
          <w:i/>
          <w:color w:val="000000" w:themeColor="text1"/>
          <w:sz w:val="24"/>
          <w:szCs w:val="24"/>
          <w:lang w:val="sq-AL"/>
        </w:rPr>
        <w:t>Përfitim për buxhetin në vazhdim</w:t>
      </w:r>
      <w:r w:rsidRPr="00216651">
        <w:rPr>
          <w:rFonts w:ascii="Times New Roman" w:hAnsi="Times New Roman"/>
          <w:color w:val="000000" w:themeColor="text1"/>
          <w:sz w:val="24"/>
          <w:szCs w:val="24"/>
          <w:lang w:val="sq-AL"/>
        </w:rPr>
        <w:t>” është planifikuar fond, i cili do të përthithet nga donatorë, si psh. lidhur me hartimin e planeve të veprimit për mbrojtjen e ruajtjen e faunës së egër, si dhe planeve të menaxhimit të zonave të mbrojtura.</w:t>
      </w:r>
    </w:p>
    <w:p w14:paraId="3E26ED13" w14:textId="77777777" w:rsidR="006D4728" w:rsidRPr="00216651" w:rsidRDefault="006D4728" w:rsidP="006D4728">
      <w:pPr>
        <w:spacing w:line="276" w:lineRule="auto"/>
        <w:rPr>
          <w:rFonts w:ascii="Times New Roman" w:hAnsi="Times New Roman"/>
          <w:b/>
          <w:color w:val="000000" w:themeColor="text1"/>
          <w:sz w:val="24"/>
          <w:szCs w:val="24"/>
          <w:lang w:val="sq-AL"/>
        </w:rPr>
      </w:pPr>
    </w:p>
    <w:p w14:paraId="7661BFAD" w14:textId="77777777" w:rsidR="006D4728" w:rsidRPr="00216651" w:rsidRDefault="006D4728" w:rsidP="006D4728">
      <w:pPr>
        <w:spacing w:line="276" w:lineRule="auto"/>
        <w:rPr>
          <w:rFonts w:ascii="Times New Roman" w:hAnsi="Times New Roman"/>
          <w:b/>
          <w:color w:val="000000" w:themeColor="text1"/>
          <w:sz w:val="24"/>
          <w:szCs w:val="24"/>
          <w:lang w:val="sq-AL"/>
        </w:rPr>
      </w:pPr>
    </w:p>
    <w:p w14:paraId="4FE11589" w14:textId="7B9BA4CD" w:rsidR="006D4728" w:rsidRPr="00216651" w:rsidRDefault="006D4728" w:rsidP="006D4728">
      <w:pPr>
        <w:jc w:val="both"/>
        <w:rPr>
          <w:rFonts w:ascii="Times New Roman" w:hAnsi="Times New Roman"/>
          <w:b/>
          <w:color w:val="000000" w:themeColor="text1"/>
          <w:sz w:val="24"/>
          <w:szCs w:val="24"/>
          <w:u w:val="single"/>
          <w:lang w:val="sq-AL"/>
        </w:rPr>
      </w:pPr>
      <w:r w:rsidRPr="00216651">
        <w:rPr>
          <w:rFonts w:ascii="Times New Roman" w:hAnsi="Times New Roman"/>
          <w:b/>
          <w:color w:val="000000" w:themeColor="text1"/>
          <w:sz w:val="24"/>
          <w:szCs w:val="24"/>
          <w:u w:val="single"/>
          <w:lang w:val="sq-AL"/>
        </w:rPr>
        <w:t>OPSIONI 2:</w:t>
      </w:r>
    </w:p>
    <w:p w14:paraId="1D0E537F" w14:textId="5C85F96D" w:rsidR="00FF1EBA" w:rsidRPr="00216651" w:rsidRDefault="00FF1EBA" w:rsidP="006D4728">
      <w:pPr>
        <w:jc w:val="both"/>
        <w:rPr>
          <w:rFonts w:ascii="Times New Roman" w:hAnsi="Times New Roman"/>
          <w:b/>
          <w:color w:val="000000" w:themeColor="text1"/>
          <w:sz w:val="24"/>
          <w:szCs w:val="24"/>
          <w:u w:val="single"/>
          <w:lang w:val="sq-AL"/>
        </w:rPr>
      </w:pPr>
    </w:p>
    <w:p w14:paraId="1ABEBE24" w14:textId="77777777" w:rsidR="00767901" w:rsidRPr="00216651" w:rsidRDefault="00767901" w:rsidP="006D4728">
      <w:pPr>
        <w:jc w:val="both"/>
        <w:rPr>
          <w:rFonts w:ascii="Times New Roman" w:hAnsi="Times New Roman"/>
          <w:b/>
          <w:color w:val="000000" w:themeColor="text1"/>
          <w:sz w:val="24"/>
          <w:szCs w:val="24"/>
          <w:u w:val="single"/>
          <w:lang w:val="sq-AL"/>
        </w:rPr>
      </w:pPr>
    </w:p>
    <w:tbl>
      <w:tblPr>
        <w:tblStyle w:val="TableGrid"/>
        <w:tblpPr w:leftFromText="180" w:rightFromText="180" w:vertAnchor="text" w:horzAnchor="margin" w:tblpXSpec="right" w:tblpY="15"/>
        <w:tblW w:w="10343" w:type="dxa"/>
        <w:tblLayout w:type="fixed"/>
        <w:tblLook w:val="04A0" w:firstRow="1" w:lastRow="0" w:firstColumn="1" w:lastColumn="0" w:noHBand="0" w:noVBand="1"/>
      </w:tblPr>
      <w:tblGrid>
        <w:gridCol w:w="1998"/>
        <w:gridCol w:w="810"/>
        <w:gridCol w:w="810"/>
        <w:gridCol w:w="810"/>
        <w:gridCol w:w="810"/>
        <w:gridCol w:w="810"/>
        <w:gridCol w:w="893"/>
        <w:gridCol w:w="851"/>
        <w:gridCol w:w="850"/>
        <w:gridCol w:w="851"/>
        <w:gridCol w:w="850"/>
      </w:tblGrid>
      <w:tr w:rsidR="00216651" w:rsidRPr="00216651" w14:paraId="043CCB65" w14:textId="77777777" w:rsidTr="00E47FB8">
        <w:tc>
          <w:tcPr>
            <w:tcW w:w="1998" w:type="dxa"/>
          </w:tcPr>
          <w:p w14:paraId="09040E4D" w14:textId="4A0B8143" w:rsidR="006D4728" w:rsidRPr="00216651" w:rsidRDefault="006D4728" w:rsidP="00617E95">
            <w:pPr>
              <w:spacing w:line="276" w:lineRule="auto"/>
              <w:rPr>
                <w:rFonts w:ascii="Times New Roman" w:hAnsi="Times New Roman"/>
                <w:color w:val="000000" w:themeColor="text1"/>
                <w:sz w:val="24"/>
                <w:szCs w:val="24"/>
                <w:lang w:val="sq-AL"/>
              </w:rPr>
            </w:pPr>
          </w:p>
        </w:tc>
        <w:tc>
          <w:tcPr>
            <w:tcW w:w="810" w:type="dxa"/>
          </w:tcPr>
          <w:p w14:paraId="7BA5582A" w14:textId="77777777" w:rsidR="006D4728" w:rsidRPr="00216651" w:rsidRDefault="006D4728" w:rsidP="00617E95">
            <w:pPr>
              <w:spacing w:line="276" w:lineRule="auto"/>
              <w:rPr>
                <w:rFonts w:ascii="Times New Roman" w:hAnsi="Times New Roman"/>
                <w:color w:val="000000" w:themeColor="text1"/>
                <w:sz w:val="24"/>
                <w:szCs w:val="24"/>
              </w:rPr>
            </w:pPr>
          </w:p>
        </w:tc>
        <w:tc>
          <w:tcPr>
            <w:tcW w:w="810" w:type="dxa"/>
          </w:tcPr>
          <w:p w14:paraId="11344C4E"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10" w:type="dxa"/>
          </w:tcPr>
          <w:p w14:paraId="1E60085B"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10" w:type="dxa"/>
          </w:tcPr>
          <w:p w14:paraId="652D517D"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10" w:type="dxa"/>
          </w:tcPr>
          <w:p w14:paraId="169C1EBA"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93" w:type="dxa"/>
          </w:tcPr>
          <w:p w14:paraId="7E5371C6"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51" w:type="dxa"/>
          </w:tcPr>
          <w:p w14:paraId="6240BF93"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50" w:type="dxa"/>
          </w:tcPr>
          <w:p w14:paraId="690253F9"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51" w:type="dxa"/>
          </w:tcPr>
          <w:p w14:paraId="195C750A"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50" w:type="dxa"/>
          </w:tcPr>
          <w:p w14:paraId="0B02C499" w14:textId="77777777" w:rsidR="006D4728" w:rsidRPr="00216651" w:rsidRDefault="006D4728" w:rsidP="00617E95">
            <w:pPr>
              <w:spacing w:line="276" w:lineRule="auto"/>
              <w:jc w:val="center"/>
              <w:rPr>
                <w:rFonts w:ascii="Times New Roman" w:hAnsi="Times New Roman"/>
                <w:color w:val="000000" w:themeColor="text1"/>
                <w:sz w:val="24"/>
                <w:szCs w:val="24"/>
              </w:rPr>
            </w:pPr>
          </w:p>
        </w:tc>
      </w:tr>
      <w:tr w:rsidR="00216651" w:rsidRPr="00216651" w14:paraId="1CBA3350" w14:textId="77777777" w:rsidTr="00E47FB8">
        <w:tc>
          <w:tcPr>
            <w:tcW w:w="1998" w:type="dxa"/>
          </w:tcPr>
          <w:p w14:paraId="2B53A2CE" w14:textId="77777777" w:rsidR="006D4728" w:rsidRPr="00216651" w:rsidRDefault="006D4728" w:rsidP="00617E95">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 xml:space="preserve">Faktori zbritës </w:t>
            </w:r>
          </w:p>
        </w:tc>
        <w:tc>
          <w:tcPr>
            <w:tcW w:w="810" w:type="dxa"/>
          </w:tcPr>
          <w:p w14:paraId="42998CC1"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10" w:type="dxa"/>
          </w:tcPr>
          <w:p w14:paraId="17B9B2BD"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10" w:type="dxa"/>
          </w:tcPr>
          <w:p w14:paraId="4A0AC258"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10" w:type="dxa"/>
          </w:tcPr>
          <w:p w14:paraId="19CE80F7"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10" w:type="dxa"/>
          </w:tcPr>
          <w:p w14:paraId="223632CA"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93" w:type="dxa"/>
          </w:tcPr>
          <w:p w14:paraId="1447258F"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51" w:type="dxa"/>
          </w:tcPr>
          <w:p w14:paraId="08789EF1"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50" w:type="dxa"/>
          </w:tcPr>
          <w:p w14:paraId="16763BAD"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51" w:type="dxa"/>
          </w:tcPr>
          <w:p w14:paraId="50DC1132" w14:textId="77777777" w:rsidR="006D4728" w:rsidRPr="00216651" w:rsidRDefault="006D4728" w:rsidP="00617E95">
            <w:pPr>
              <w:spacing w:line="276" w:lineRule="auto"/>
              <w:jc w:val="center"/>
              <w:rPr>
                <w:rFonts w:ascii="Times New Roman" w:hAnsi="Times New Roman"/>
                <w:color w:val="000000" w:themeColor="text1"/>
                <w:sz w:val="24"/>
                <w:szCs w:val="24"/>
              </w:rPr>
            </w:pPr>
          </w:p>
        </w:tc>
        <w:tc>
          <w:tcPr>
            <w:tcW w:w="850" w:type="dxa"/>
          </w:tcPr>
          <w:p w14:paraId="258C9198" w14:textId="77777777" w:rsidR="006D4728" w:rsidRPr="00216651" w:rsidRDefault="006D4728" w:rsidP="00617E95">
            <w:pPr>
              <w:spacing w:line="276" w:lineRule="auto"/>
              <w:jc w:val="center"/>
              <w:rPr>
                <w:rFonts w:ascii="Times New Roman" w:hAnsi="Times New Roman"/>
                <w:color w:val="000000" w:themeColor="text1"/>
                <w:sz w:val="24"/>
                <w:szCs w:val="24"/>
              </w:rPr>
            </w:pPr>
          </w:p>
        </w:tc>
      </w:tr>
      <w:tr w:rsidR="00216651" w:rsidRPr="00216651" w14:paraId="54F28136" w14:textId="77777777" w:rsidTr="00E47FB8">
        <w:tc>
          <w:tcPr>
            <w:tcW w:w="1998" w:type="dxa"/>
          </w:tcPr>
          <w:p w14:paraId="2E4F354B" w14:textId="426A1FC2" w:rsidR="0055722F" w:rsidRPr="00216651" w:rsidRDefault="0055722F" w:rsidP="00E47FB8">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 xml:space="preserve">Kosto për buxhetin – njëhere </w:t>
            </w:r>
            <w:r w:rsidRPr="00216651">
              <w:rPr>
                <w:rFonts w:ascii="Times New Roman" w:hAnsi="Times New Roman"/>
                <w:i/>
                <w:color w:val="000000" w:themeColor="text1"/>
                <w:sz w:val="24"/>
                <w:szCs w:val="24"/>
                <w:lang w:val="it-IT"/>
              </w:rPr>
              <w:t>(kosto per stafin per projektligjin-paga</w:t>
            </w:r>
            <w:r w:rsidR="00522DDD" w:rsidRPr="00216651">
              <w:rPr>
                <w:rFonts w:ascii="Times New Roman" w:hAnsi="Times New Roman"/>
                <w:i/>
                <w:color w:val="000000" w:themeColor="text1"/>
                <w:sz w:val="24"/>
                <w:szCs w:val="24"/>
                <w:lang w:val="it-IT"/>
              </w:rPr>
              <w:t xml:space="preserve"> – stafi i MTM</w:t>
            </w:r>
          </w:p>
        </w:tc>
        <w:tc>
          <w:tcPr>
            <w:tcW w:w="810" w:type="dxa"/>
          </w:tcPr>
          <w:p w14:paraId="2FBC3EB0" w14:textId="168E596E" w:rsidR="0055722F" w:rsidRPr="00216651" w:rsidRDefault="0055722F"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10" w:type="dxa"/>
          </w:tcPr>
          <w:p w14:paraId="63BDA181" w14:textId="3B1768CA" w:rsidR="0055722F" w:rsidRPr="00216651" w:rsidRDefault="000B0443"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10" w:type="dxa"/>
          </w:tcPr>
          <w:p w14:paraId="7CE9BB36" w14:textId="0C1BDEAF" w:rsidR="0055722F" w:rsidRPr="00216651" w:rsidRDefault="000B0443"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10" w:type="dxa"/>
          </w:tcPr>
          <w:p w14:paraId="2DBFEF4B" w14:textId="243A9620" w:rsidR="0055722F" w:rsidRPr="00216651" w:rsidRDefault="000B0443"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10" w:type="dxa"/>
          </w:tcPr>
          <w:p w14:paraId="374BE0A5" w14:textId="769E0617" w:rsidR="0055722F" w:rsidRPr="00216651" w:rsidRDefault="000B0443"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93" w:type="dxa"/>
          </w:tcPr>
          <w:p w14:paraId="74F5EFF5" w14:textId="275C909A" w:rsidR="0055722F" w:rsidRPr="00216651" w:rsidRDefault="000B0443"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51" w:type="dxa"/>
          </w:tcPr>
          <w:p w14:paraId="1A0377ED" w14:textId="25241B52" w:rsidR="0055722F" w:rsidRPr="00216651" w:rsidRDefault="000B0443"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50" w:type="dxa"/>
          </w:tcPr>
          <w:p w14:paraId="121C848F" w14:textId="7538D52E" w:rsidR="0055722F" w:rsidRPr="00216651" w:rsidRDefault="000B0443"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51" w:type="dxa"/>
          </w:tcPr>
          <w:p w14:paraId="6B162409" w14:textId="20572EFD" w:rsidR="0055722F" w:rsidRPr="00216651" w:rsidRDefault="000B0443"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c>
          <w:tcPr>
            <w:tcW w:w="850" w:type="dxa"/>
          </w:tcPr>
          <w:p w14:paraId="4B714F0D" w14:textId="4BB25B54" w:rsidR="0055722F" w:rsidRPr="00216651" w:rsidRDefault="000B0443"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7,678</w:t>
            </w:r>
          </w:p>
        </w:tc>
      </w:tr>
      <w:tr w:rsidR="00216651" w:rsidRPr="00216651" w14:paraId="0636A821" w14:textId="77777777" w:rsidTr="00B634E4">
        <w:trPr>
          <w:trHeight w:val="1090"/>
        </w:trPr>
        <w:tc>
          <w:tcPr>
            <w:tcW w:w="1998" w:type="dxa"/>
          </w:tcPr>
          <w:p w14:paraId="7653C623" w14:textId="77777777" w:rsidR="0055722F" w:rsidRPr="00216651" w:rsidRDefault="0055722F" w:rsidP="0055722F">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 xml:space="preserve">Kosto për buxhetin – në vazhdim </w:t>
            </w:r>
          </w:p>
          <w:p w14:paraId="5776C53F" w14:textId="487BAF52" w:rsidR="0055722F" w:rsidRPr="00216651" w:rsidRDefault="0055722F" w:rsidP="0055722F">
            <w:pPr>
              <w:spacing w:line="276" w:lineRule="auto"/>
              <w:rPr>
                <w:rFonts w:ascii="Times New Roman" w:hAnsi="Times New Roman"/>
                <w:color w:val="000000" w:themeColor="text1"/>
                <w:sz w:val="24"/>
                <w:szCs w:val="24"/>
                <w:lang w:val="it-IT"/>
              </w:rPr>
            </w:pPr>
            <w:r w:rsidRPr="00216651">
              <w:rPr>
                <w:rFonts w:ascii="Times New Roman" w:hAnsi="Times New Roman"/>
                <w:i/>
                <w:color w:val="000000" w:themeColor="text1"/>
                <w:sz w:val="24"/>
                <w:szCs w:val="24"/>
                <w:lang w:val="it-IT"/>
              </w:rPr>
              <w:t>kosto per monitorimin e pyjeve nga AKP</w:t>
            </w:r>
          </w:p>
        </w:tc>
        <w:tc>
          <w:tcPr>
            <w:tcW w:w="810" w:type="dxa"/>
          </w:tcPr>
          <w:p w14:paraId="5D1E362B" w14:textId="1E90C9E4" w:rsidR="0055722F" w:rsidRPr="00216651" w:rsidRDefault="0055722F" w:rsidP="00E47FB8">
            <w:pPr>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p w14:paraId="04297669" w14:textId="77777777" w:rsidR="0055722F" w:rsidRPr="00216651" w:rsidRDefault="0055722F" w:rsidP="00E47FB8">
            <w:pPr>
              <w:rPr>
                <w:rFonts w:ascii="Times New Roman" w:hAnsi="Times New Roman"/>
                <w:color w:val="000000" w:themeColor="text1"/>
                <w:sz w:val="24"/>
                <w:szCs w:val="24"/>
              </w:rPr>
            </w:pPr>
          </w:p>
          <w:p w14:paraId="1A0B8280" w14:textId="77777777" w:rsidR="0055722F" w:rsidRPr="00216651" w:rsidRDefault="0055722F" w:rsidP="00E47FB8">
            <w:pPr>
              <w:rPr>
                <w:rFonts w:ascii="Times New Roman" w:hAnsi="Times New Roman"/>
                <w:color w:val="000000" w:themeColor="text1"/>
                <w:sz w:val="24"/>
                <w:szCs w:val="24"/>
              </w:rPr>
            </w:pPr>
          </w:p>
          <w:p w14:paraId="389C57F8" w14:textId="77945E35" w:rsidR="0055722F" w:rsidRPr="00216651" w:rsidRDefault="0055722F" w:rsidP="0055722F">
            <w:pPr>
              <w:rPr>
                <w:rFonts w:ascii="Times New Roman" w:hAnsi="Times New Roman"/>
                <w:color w:val="000000" w:themeColor="text1"/>
                <w:sz w:val="24"/>
                <w:szCs w:val="24"/>
              </w:rPr>
            </w:pPr>
          </w:p>
          <w:p w14:paraId="11EF0900" w14:textId="5452CDFB" w:rsidR="0055722F" w:rsidRPr="00216651" w:rsidRDefault="0055722F" w:rsidP="00E47FB8">
            <w:pPr>
              <w:rPr>
                <w:rFonts w:ascii="Times New Roman" w:hAnsi="Times New Roman"/>
                <w:color w:val="000000" w:themeColor="text1"/>
                <w:sz w:val="24"/>
                <w:szCs w:val="24"/>
              </w:rPr>
            </w:pPr>
          </w:p>
        </w:tc>
        <w:tc>
          <w:tcPr>
            <w:tcW w:w="810" w:type="dxa"/>
          </w:tcPr>
          <w:p w14:paraId="4D5F64DF" w14:textId="4415936C" w:rsidR="0055722F" w:rsidRPr="00216651" w:rsidRDefault="0055722F" w:rsidP="00E47FB8">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c>
          <w:tcPr>
            <w:tcW w:w="810" w:type="dxa"/>
          </w:tcPr>
          <w:p w14:paraId="69D5836C" w14:textId="5AD4B1AA" w:rsidR="0055722F" w:rsidRPr="00216651" w:rsidRDefault="0055722F" w:rsidP="00E47FB8">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c>
          <w:tcPr>
            <w:tcW w:w="810" w:type="dxa"/>
          </w:tcPr>
          <w:p w14:paraId="61A13992" w14:textId="547C3B93" w:rsidR="0055722F" w:rsidRPr="00216651" w:rsidRDefault="0055722F" w:rsidP="00E47FB8">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c>
          <w:tcPr>
            <w:tcW w:w="810" w:type="dxa"/>
          </w:tcPr>
          <w:p w14:paraId="684987AD" w14:textId="1244DEBC" w:rsidR="0055722F" w:rsidRPr="00216651" w:rsidRDefault="0055722F" w:rsidP="00E47FB8">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c>
          <w:tcPr>
            <w:tcW w:w="893" w:type="dxa"/>
          </w:tcPr>
          <w:p w14:paraId="0DE777C6" w14:textId="2C3746A8" w:rsidR="0055722F" w:rsidRPr="00216651" w:rsidRDefault="0055722F" w:rsidP="00E47FB8">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c>
          <w:tcPr>
            <w:tcW w:w="851" w:type="dxa"/>
          </w:tcPr>
          <w:p w14:paraId="2A7C6667" w14:textId="2A1FE686" w:rsidR="0055722F" w:rsidRPr="00216651" w:rsidRDefault="0055722F" w:rsidP="00E47FB8">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c>
          <w:tcPr>
            <w:tcW w:w="850" w:type="dxa"/>
          </w:tcPr>
          <w:p w14:paraId="054A7FC7" w14:textId="40519E9A" w:rsidR="0055722F" w:rsidRPr="00216651" w:rsidRDefault="0055722F" w:rsidP="00E47FB8">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c>
          <w:tcPr>
            <w:tcW w:w="851" w:type="dxa"/>
          </w:tcPr>
          <w:p w14:paraId="67D93E05" w14:textId="48C7B326" w:rsidR="0055722F" w:rsidRPr="00216651" w:rsidRDefault="0055722F" w:rsidP="00E47FB8">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c>
          <w:tcPr>
            <w:tcW w:w="850" w:type="dxa"/>
          </w:tcPr>
          <w:p w14:paraId="44B502BD" w14:textId="686B3632" w:rsidR="0055722F" w:rsidRPr="00216651" w:rsidRDefault="0055722F" w:rsidP="00E47FB8">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40,000</w:t>
            </w:r>
          </w:p>
        </w:tc>
      </w:tr>
      <w:tr w:rsidR="00216651" w:rsidRPr="00216651" w14:paraId="786BF8C3" w14:textId="77777777" w:rsidTr="00522DDD">
        <w:tc>
          <w:tcPr>
            <w:tcW w:w="1998" w:type="dxa"/>
          </w:tcPr>
          <w:p w14:paraId="17E9418A" w14:textId="339DE6E7" w:rsidR="00522DDD" w:rsidRPr="00216651" w:rsidRDefault="00522DDD" w:rsidP="002913F3">
            <w:pPr>
              <w:spacing w:line="276" w:lineRule="auto"/>
              <w:rPr>
                <w:rFonts w:ascii="Times New Roman" w:hAnsi="Times New Roman"/>
                <w:color w:val="000000" w:themeColor="text1"/>
                <w:sz w:val="24"/>
                <w:szCs w:val="24"/>
                <w:lang w:val="it-IT"/>
              </w:rPr>
            </w:pPr>
            <w:r w:rsidRPr="00216651">
              <w:rPr>
                <w:rFonts w:ascii="Times New Roman" w:hAnsi="Times New Roman"/>
                <w:i/>
                <w:color w:val="000000" w:themeColor="text1"/>
                <w:sz w:val="24"/>
                <w:szCs w:val="24"/>
                <w:lang w:val="it-IT"/>
              </w:rPr>
              <w:t>kosto për stafin e pushtetit vendor (bashki)</w:t>
            </w:r>
          </w:p>
        </w:tc>
        <w:tc>
          <w:tcPr>
            <w:tcW w:w="810" w:type="dxa"/>
          </w:tcPr>
          <w:p w14:paraId="6A840FFD" w14:textId="07B5077B" w:rsidR="00522DDD" w:rsidRPr="00216651" w:rsidRDefault="00522DDD" w:rsidP="00522DDD">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10" w:type="dxa"/>
          </w:tcPr>
          <w:p w14:paraId="67665A57" w14:textId="1451BBDA" w:rsidR="00522DDD" w:rsidRPr="00216651" w:rsidRDefault="00522DDD" w:rsidP="00522DDD">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10" w:type="dxa"/>
          </w:tcPr>
          <w:p w14:paraId="5CA497FE" w14:textId="1EA05517" w:rsidR="00522DDD" w:rsidRPr="00216651" w:rsidRDefault="00522DDD" w:rsidP="00522DDD">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10" w:type="dxa"/>
          </w:tcPr>
          <w:p w14:paraId="3167C3B1" w14:textId="07ED245B" w:rsidR="00522DDD" w:rsidRPr="00216651" w:rsidRDefault="00522DDD" w:rsidP="00522DDD">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10" w:type="dxa"/>
          </w:tcPr>
          <w:p w14:paraId="74CB1DA9" w14:textId="2F987819" w:rsidR="00522DDD" w:rsidRPr="00216651" w:rsidRDefault="00522DDD" w:rsidP="00522DDD">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93" w:type="dxa"/>
          </w:tcPr>
          <w:p w14:paraId="2F3DDDB9" w14:textId="0744240A" w:rsidR="00522DDD" w:rsidRPr="00216651" w:rsidRDefault="00522DDD" w:rsidP="00522DDD">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51" w:type="dxa"/>
          </w:tcPr>
          <w:p w14:paraId="736FC976" w14:textId="5C2735A6" w:rsidR="00522DDD" w:rsidRPr="00216651" w:rsidRDefault="00522DDD" w:rsidP="00522DDD">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50" w:type="dxa"/>
          </w:tcPr>
          <w:p w14:paraId="2290AA1B" w14:textId="67420CF9" w:rsidR="00522DDD" w:rsidRPr="00216651" w:rsidRDefault="00522DDD" w:rsidP="00522DDD">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51" w:type="dxa"/>
          </w:tcPr>
          <w:p w14:paraId="22DA9990" w14:textId="6BF8AD55" w:rsidR="00522DDD" w:rsidRPr="00216651" w:rsidRDefault="00522DDD" w:rsidP="00522DDD">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c>
          <w:tcPr>
            <w:tcW w:w="850" w:type="dxa"/>
          </w:tcPr>
          <w:p w14:paraId="3741F54A" w14:textId="3E1E7FE7" w:rsidR="00522DDD" w:rsidRPr="00216651" w:rsidRDefault="00522DDD" w:rsidP="00522DDD">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311,000</w:t>
            </w:r>
          </w:p>
        </w:tc>
      </w:tr>
      <w:tr w:rsidR="00216651" w:rsidRPr="00216651" w14:paraId="72877319" w14:textId="77777777" w:rsidTr="00E47FB8">
        <w:tc>
          <w:tcPr>
            <w:tcW w:w="1998" w:type="dxa"/>
          </w:tcPr>
          <w:p w14:paraId="0305CDFE" w14:textId="62EE6E55" w:rsidR="0055722F" w:rsidRPr="00216651" w:rsidRDefault="0055722F" w:rsidP="0055722F">
            <w:pPr>
              <w:spacing w:line="276" w:lineRule="auto"/>
              <w:rPr>
                <w:rFonts w:ascii="Times New Roman" w:hAnsi="Times New Roman"/>
                <w:color w:val="000000" w:themeColor="text1"/>
                <w:sz w:val="24"/>
                <w:szCs w:val="24"/>
              </w:rPr>
            </w:pPr>
            <w:r w:rsidRPr="00216651">
              <w:rPr>
                <w:rFonts w:ascii="Times New Roman" w:hAnsi="Times New Roman"/>
                <w:i/>
                <w:color w:val="000000" w:themeColor="text1"/>
                <w:sz w:val="24"/>
                <w:szCs w:val="24"/>
                <w:lang w:val="it-IT"/>
              </w:rPr>
              <w:t>Kosto per stafin e eAgjensise Kombetrae te Zonave te Mbrojtura dhe rajoneve</w:t>
            </w:r>
          </w:p>
        </w:tc>
        <w:tc>
          <w:tcPr>
            <w:tcW w:w="810" w:type="dxa"/>
          </w:tcPr>
          <w:p w14:paraId="10BC4E23" w14:textId="1BE9DE44" w:rsidR="0055722F" w:rsidRPr="00216651" w:rsidRDefault="0055722F"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10" w:type="dxa"/>
          </w:tcPr>
          <w:p w14:paraId="230E456C" w14:textId="2BFF1382" w:rsidR="0055722F" w:rsidRPr="00216651" w:rsidRDefault="0055722F"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10" w:type="dxa"/>
          </w:tcPr>
          <w:p w14:paraId="758A0D42" w14:textId="739C2968" w:rsidR="0055722F" w:rsidRPr="00216651" w:rsidRDefault="0055722F"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10" w:type="dxa"/>
          </w:tcPr>
          <w:p w14:paraId="4C2B92B0" w14:textId="48ED6A0D" w:rsidR="0055722F" w:rsidRPr="00216651" w:rsidRDefault="0055722F"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10" w:type="dxa"/>
          </w:tcPr>
          <w:p w14:paraId="3EA75190" w14:textId="570A4485" w:rsidR="0055722F" w:rsidRPr="00216651" w:rsidRDefault="0055722F"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93" w:type="dxa"/>
          </w:tcPr>
          <w:p w14:paraId="33F0E32B" w14:textId="3FF38D50" w:rsidR="0055722F" w:rsidRPr="00216651" w:rsidRDefault="0055722F"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51" w:type="dxa"/>
          </w:tcPr>
          <w:p w14:paraId="3B47CB01" w14:textId="7D811E96" w:rsidR="0055722F" w:rsidRPr="00216651" w:rsidRDefault="0055722F"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50" w:type="dxa"/>
          </w:tcPr>
          <w:p w14:paraId="4C43ABCC" w14:textId="5D7F493E" w:rsidR="0055722F" w:rsidRPr="00216651" w:rsidRDefault="0055722F"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51" w:type="dxa"/>
          </w:tcPr>
          <w:p w14:paraId="5B22810E" w14:textId="7729A6F6" w:rsidR="0055722F" w:rsidRPr="00216651" w:rsidRDefault="0055722F"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c>
          <w:tcPr>
            <w:tcW w:w="850" w:type="dxa"/>
          </w:tcPr>
          <w:p w14:paraId="55BDEF05" w14:textId="13F72A99" w:rsidR="0055722F" w:rsidRPr="00216651" w:rsidRDefault="0055722F" w:rsidP="0055722F">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180,000</w:t>
            </w:r>
          </w:p>
        </w:tc>
      </w:tr>
      <w:tr w:rsidR="00216651" w:rsidRPr="00216651" w14:paraId="17C29C9A" w14:textId="77777777" w:rsidTr="00E47FB8">
        <w:tc>
          <w:tcPr>
            <w:tcW w:w="1998" w:type="dxa"/>
          </w:tcPr>
          <w:p w14:paraId="79DC9D93" w14:textId="77777777" w:rsidR="006D4728" w:rsidRPr="00216651" w:rsidRDefault="006D4728" w:rsidP="00617E95">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Kosto për biznesin – njëherë</w:t>
            </w:r>
          </w:p>
        </w:tc>
        <w:tc>
          <w:tcPr>
            <w:tcW w:w="810" w:type="dxa"/>
          </w:tcPr>
          <w:p w14:paraId="1F961B52" w14:textId="77777777" w:rsidR="006D4728" w:rsidRPr="00216651" w:rsidRDefault="006D4728" w:rsidP="00617E95">
            <w:pPr>
              <w:spacing w:line="276" w:lineRule="auto"/>
              <w:rPr>
                <w:rFonts w:ascii="Times New Roman" w:hAnsi="Times New Roman"/>
                <w:color w:val="000000" w:themeColor="text1"/>
                <w:sz w:val="24"/>
                <w:szCs w:val="24"/>
              </w:rPr>
            </w:pPr>
          </w:p>
        </w:tc>
        <w:tc>
          <w:tcPr>
            <w:tcW w:w="810" w:type="dxa"/>
          </w:tcPr>
          <w:p w14:paraId="5CA2E9A3" w14:textId="77777777" w:rsidR="006D4728" w:rsidRPr="00216651" w:rsidRDefault="006D4728" w:rsidP="00617E95">
            <w:pPr>
              <w:spacing w:line="276" w:lineRule="auto"/>
              <w:rPr>
                <w:rFonts w:ascii="Times New Roman" w:hAnsi="Times New Roman"/>
                <w:color w:val="000000" w:themeColor="text1"/>
                <w:sz w:val="24"/>
                <w:szCs w:val="24"/>
              </w:rPr>
            </w:pPr>
          </w:p>
        </w:tc>
        <w:tc>
          <w:tcPr>
            <w:tcW w:w="810" w:type="dxa"/>
          </w:tcPr>
          <w:p w14:paraId="70E9EBAD" w14:textId="77777777" w:rsidR="006D4728" w:rsidRPr="00216651" w:rsidRDefault="006D4728" w:rsidP="00617E95">
            <w:pPr>
              <w:spacing w:line="276" w:lineRule="auto"/>
              <w:rPr>
                <w:rFonts w:ascii="Times New Roman" w:hAnsi="Times New Roman"/>
                <w:color w:val="000000" w:themeColor="text1"/>
                <w:sz w:val="24"/>
                <w:szCs w:val="24"/>
              </w:rPr>
            </w:pPr>
          </w:p>
        </w:tc>
        <w:tc>
          <w:tcPr>
            <w:tcW w:w="810" w:type="dxa"/>
          </w:tcPr>
          <w:p w14:paraId="59034767" w14:textId="77777777" w:rsidR="006D4728" w:rsidRPr="00216651" w:rsidRDefault="006D4728" w:rsidP="00617E95">
            <w:pPr>
              <w:spacing w:line="276" w:lineRule="auto"/>
              <w:rPr>
                <w:rFonts w:ascii="Times New Roman" w:hAnsi="Times New Roman"/>
                <w:color w:val="000000" w:themeColor="text1"/>
                <w:sz w:val="24"/>
                <w:szCs w:val="24"/>
              </w:rPr>
            </w:pPr>
          </w:p>
        </w:tc>
        <w:tc>
          <w:tcPr>
            <w:tcW w:w="810" w:type="dxa"/>
          </w:tcPr>
          <w:p w14:paraId="6DD7287C" w14:textId="77777777" w:rsidR="006D4728" w:rsidRPr="00216651" w:rsidRDefault="006D4728" w:rsidP="00617E95">
            <w:pPr>
              <w:spacing w:line="276" w:lineRule="auto"/>
              <w:rPr>
                <w:rFonts w:ascii="Times New Roman" w:hAnsi="Times New Roman"/>
                <w:color w:val="000000" w:themeColor="text1"/>
                <w:sz w:val="24"/>
                <w:szCs w:val="24"/>
              </w:rPr>
            </w:pPr>
          </w:p>
        </w:tc>
        <w:tc>
          <w:tcPr>
            <w:tcW w:w="893" w:type="dxa"/>
          </w:tcPr>
          <w:p w14:paraId="723916BA" w14:textId="77777777" w:rsidR="006D4728" w:rsidRPr="00216651" w:rsidRDefault="006D4728" w:rsidP="00617E95">
            <w:pPr>
              <w:spacing w:line="276" w:lineRule="auto"/>
              <w:rPr>
                <w:rFonts w:ascii="Times New Roman" w:hAnsi="Times New Roman"/>
                <w:color w:val="000000" w:themeColor="text1"/>
                <w:sz w:val="24"/>
                <w:szCs w:val="24"/>
              </w:rPr>
            </w:pPr>
          </w:p>
        </w:tc>
        <w:tc>
          <w:tcPr>
            <w:tcW w:w="851" w:type="dxa"/>
          </w:tcPr>
          <w:p w14:paraId="1329DD2D" w14:textId="77777777" w:rsidR="006D4728" w:rsidRPr="00216651" w:rsidRDefault="006D4728" w:rsidP="00617E95">
            <w:pPr>
              <w:spacing w:line="276" w:lineRule="auto"/>
              <w:rPr>
                <w:rFonts w:ascii="Times New Roman" w:hAnsi="Times New Roman"/>
                <w:color w:val="000000" w:themeColor="text1"/>
                <w:sz w:val="24"/>
                <w:szCs w:val="24"/>
              </w:rPr>
            </w:pPr>
          </w:p>
        </w:tc>
        <w:tc>
          <w:tcPr>
            <w:tcW w:w="850" w:type="dxa"/>
          </w:tcPr>
          <w:p w14:paraId="4816C7B6" w14:textId="77777777" w:rsidR="006D4728" w:rsidRPr="00216651" w:rsidRDefault="006D4728" w:rsidP="00617E95">
            <w:pPr>
              <w:spacing w:line="276" w:lineRule="auto"/>
              <w:rPr>
                <w:rFonts w:ascii="Times New Roman" w:hAnsi="Times New Roman"/>
                <w:color w:val="000000" w:themeColor="text1"/>
                <w:sz w:val="24"/>
                <w:szCs w:val="24"/>
              </w:rPr>
            </w:pPr>
          </w:p>
        </w:tc>
        <w:tc>
          <w:tcPr>
            <w:tcW w:w="851" w:type="dxa"/>
          </w:tcPr>
          <w:p w14:paraId="2CF86C15" w14:textId="77777777" w:rsidR="006D4728" w:rsidRPr="00216651" w:rsidRDefault="006D4728" w:rsidP="00617E95">
            <w:pPr>
              <w:spacing w:line="276" w:lineRule="auto"/>
              <w:rPr>
                <w:rFonts w:ascii="Times New Roman" w:hAnsi="Times New Roman"/>
                <w:color w:val="000000" w:themeColor="text1"/>
                <w:sz w:val="24"/>
                <w:szCs w:val="24"/>
              </w:rPr>
            </w:pPr>
          </w:p>
        </w:tc>
        <w:tc>
          <w:tcPr>
            <w:tcW w:w="850" w:type="dxa"/>
          </w:tcPr>
          <w:p w14:paraId="515728BC" w14:textId="77777777" w:rsidR="006D4728" w:rsidRPr="00216651" w:rsidRDefault="006D4728" w:rsidP="00617E95">
            <w:pPr>
              <w:spacing w:line="276" w:lineRule="auto"/>
              <w:rPr>
                <w:rFonts w:ascii="Times New Roman" w:hAnsi="Times New Roman"/>
                <w:color w:val="000000" w:themeColor="text1"/>
                <w:sz w:val="24"/>
                <w:szCs w:val="24"/>
              </w:rPr>
            </w:pPr>
          </w:p>
        </w:tc>
      </w:tr>
      <w:tr w:rsidR="00216651" w:rsidRPr="00216651" w14:paraId="76D34260" w14:textId="77777777" w:rsidTr="00E47FB8">
        <w:tc>
          <w:tcPr>
            <w:tcW w:w="1998" w:type="dxa"/>
          </w:tcPr>
          <w:p w14:paraId="1FFE6D6E" w14:textId="2C49A344" w:rsidR="00ED17A9" w:rsidRPr="00216651" w:rsidRDefault="00ED17A9" w:rsidP="00ED17A9">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 xml:space="preserve">Kosto për biznesin – në vazhdim (licensimi dhe tregtimi sipas rregulloreve te </w:t>
            </w:r>
            <w:r w:rsidRPr="00216651">
              <w:rPr>
                <w:rFonts w:ascii="Times New Roman" w:hAnsi="Times New Roman"/>
                <w:color w:val="000000" w:themeColor="text1"/>
                <w:sz w:val="24"/>
                <w:szCs w:val="24"/>
              </w:rPr>
              <w:lastRenderedPageBreak/>
              <w:t>BE-se FLEGT dhe EUTR)</w:t>
            </w:r>
          </w:p>
        </w:tc>
        <w:tc>
          <w:tcPr>
            <w:tcW w:w="810" w:type="dxa"/>
          </w:tcPr>
          <w:p w14:paraId="7EB8D240" w14:textId="58184EEC"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lastRenderedPageBreak/>
              <w:t>10,000</w:t>
            </w:r>
          </w:p>
        </w:tc>
        <w:tc>
          <w:tcPr>
            <w:tcW w:w="810" w:type="dxa"/>
          </w:tcPr>
          <w:p w14:paraId="1366D16C" w14:textId="5D589F15"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10" w:type="dxa"/>
          </w:tcPr>
          <w:p w14:paraId="6A7CCC90" w14:textId="2BDBD833"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10" w:type="dxa"/>
          </w:tcPr>
          <w:p w14:paraId="50C09038" w14:textId="2C01E1C3"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10" w:type="dxa"/>
          </w:tcPr>
          <w:p w14:paraId="0669A15E" w14:textId="5F3EC962"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93" w:type="dxa"/>
          </w:tcPr>
          <w:p w14:paraId="1D6051A4" w14:textId="06C0A2C0"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51" w:type="dxa"/>
          </w:tcPr>
          <w:p w14:paraId="1328C6CA" w14:textId="273053AD"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50" w:type="dxa"/>
          </w:tcPr>
          <w:p w14:paraId="1E5EEE6E" w14:textId="0406E8F8"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51" w:type="dxa"/>
          </w:tcPr>
          <w:p w14:paraId="3AEDAA88" w14:textId="182432C2"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50" w:type="dxa"/>
          </w:tcPr>
          <w:p w14:paraId="4AB40291" w14:textId="3FBC0CF3"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r>
      <w:tr w:rsidR="00216651" w:rsidRPr="00216651" w14:paraId="644D43E3" w14:textId="77777777" w:rsidTr="00E47FB8">
        <w:tc>
          <w:tcPr>
            <w:tcW w:w="1998" w:type="dxa"/>
          </w:tcPr>
          <w:p w14:paraId="21A64494" w14:textId="77777777" w:rsidR="006D4728" w:rsidRPr="00216651" w:rsidRDefault="006D4728" w:rsidP="00617E95">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Kosto për grupet e tjera – njëherë</w:t>
            </w:r>
          </w:p>
        </w:tc>
        <w:tc>
          <w:tcPr>
            <w:tcW w:w="810" w:type="dxa"/>
          </w:tcPr>
          <w:p w14:paraId="02A1A43B"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10" w:type="dxa"/>
          </w:tcPr>
          <w:p w14:paraId="0E262355"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10" w:type="dxa"/>
          </w:tcPr>
          <w:p w14:paraId="68263AB0"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10" w:type="dxa"/>
          </w:tcPr>
          <w:p w14:paraId="1DA6555F"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10" w:type="dxa"/>
          </w:tcPr>
          <w:p w14:paraId="1125D26A"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93" w:type="dxa"/>
          </w:tcPr>
          <w:p w14:paraId="7305E91F"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51" w:type="dxa"/>
          </w:tcPr>
          <w:p w14:paraId="44CD4871"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50" w:type="dxa"/>
          </w:tcPr>
          <w:p w14:paraId="1260EC66"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51" w:type="dxa"/>
          </w:tcPr>
          <w:p w14:paraId="2B59B443"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50" w:type="dxa"/>
          </w:tcPr>
          <w:p w14:paraId="2B653274" w14:textId="77777777" w:rsidR="006D4728" w:rsidRPr="00216651" w:rsidRDefault="006D4728" w:rsidP="00617E95">
            <w:pPr>
              <w:spacing w:line="276" w:lineRule="auto"/>
              <w:rPr>
                <w:rFonts w:ascii="Times New Roman" w:hAnsi="Times New Roman"/>
                <w:color w:val="000000" w:themeColor="text1"/>
                <w:sz w:val="24"/>
                <w:szCs w:val="24"/>
                <w:lang w:val="it-IT"/>
              </w:rPr>
            </w:pPr>
          </w:p>
        </w:tc>
      </w:tr>
      <w:tr w:rsidR="00216651" w:rsidRPr="00216651" w14:paraId="4EB7274F" w14:textId="77777777" w:rsidTr="00E47FB8">
        <w:tc>
          <w:tcPr>
            <w:tcW w:w="1998" w:type="dxa"/>
          </w:tcPr>
          <w:p w14:paraId="03323AB4" w14:textId="1AC8C9D7" w:rsidR="00ED17A9" w:rsidRPr="00216651" w:rsidRDefault="00ED17A9" w:rsidP="002913F3">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Kosto për grupet e tjera – në vazhdim (perdoruesit e druve te zjarrit – tarifa per drute e zjarrit)</w:t>
            </w:r>
          </w:p>
        </w:tc>
        <w:tc>
          <w:tcPr>
            <w:tcW w:w="810" w:type="dxa"/>
          </w:tcPr>
          <w:p w14:paraId="3902B9B2" w14:textId="34CABF8B" w:rsidR="00ED17A9" w:rsidRPr="00216651" w:rsidRDefault="00ED17A9" w:rsidP="00ED17A9">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420,000</w:t>
            </w:r>
          </w:p>
        </w:tc>
        <w:tc>
          <w:tcPr>
            <w:tcW w:w="810" w:type="dxa"/>
          </w:tcPr>
          <w:p w14:paraId="389AC53F" w14:textId="0173D658" w:rsidR="00ED17A9" w:rsidRPr="00216651" w:rsidRDefault="00ED17A9" w:rsidP="00ED17A9">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420,000</w:t>
            </w:r>
          </w:p>
        </w:tc>
        <w:tc>
          <w:tcPr>
            <w:tcW w:w="810" w:type="dxa"/>
          </w:tcPr>
          <w:p w14:paraId="248DDBBA" w14:textId="53F28DBD" w:rsidR="00ED17A9" w:rsidRPr="00216651" w:rsidRDefault="00ED17A9" w:rsidP="00ED17A9">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420,000</w:t>
            </w:r>
          </w:p>
        </w:tc>
        <w:tc>
          <w:tcPr>
            <w:tcW w:w="810" w:type="dxa"/>
          </w:tcPr>
          <w:p w14:paraId="7133403D" w14:textId="1B34661A" w:rsidR="00ED17A9" w:rsidRPr="00216651" w:rsidRDefault="00ED17A9" w:rsidP="00ED17A9">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420,000</w:t>
            </w:r>
          </w:p>
        </w:tc>
        <w:tc>
          <w:tcPr>
            <w:tcW w:w="810" w:type="dxa"/>
          </w:tcPr>
          <w:p w14:paraId="563463E9" w14:textId="443DBB9A" w:rsidR="00ED17A9" w:rsidRPr="00216651" w:rsidRDefault="00ED17A9" w:rsidP="00ED17A9">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420,000</w:t>
            </w:r>
          </w:p>
        </w:tc>
        <w:tc>
          <w:tcPr>
            <w:tcW w:w="893" w:type="dxa"/>
          </w:tcPr>
          <w:p w14:paraId="32E9D64F" w14:textId="0F52D9B7" w:rsidR="00ED17A9" w:rsidRPr="00216651" w:rsidRDefault="00ED17A9" w:rsidP="00ED17A9">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420,000</w:t>
            </w:r>
          </w:p>
        </w:tc>
        <w:tc>
          <w:tcPr>
            <w:tcW w:w="851" w:type="dxa"/>
          </w:tcPr>
          <w:p w14:paraId="4FCF676B" w14:textId="787701FE" w:rsidR="00ED17A9" w:rsidRPr="00216651" w:rsidRDefault="00ED17A9" w:rsidP="00ED17A9">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420,000</w:t>
            </w:r>
          </w:p>
        </w:tc>
        <w:tc>
          <w:tcPr>
            <w:tcW w:w="850" w:type="dxa"/>
          </w:tcPr>
          <w:p w14:paraId="62BF6217" w14:textId="0894562D" w:rsidR="00ED17A9" w:rsidRPr="00216651" w:rsidRDefault="00ED17A9" w:rsidP="00ED17A9">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420,000</w:t>
            </w:r>
          </w:p>
        </w:tc>
        <w:tc>
          <w:tcPr>
            <w:tcW w:w="851" w:type="dxa"/>
          </w:tcPr>
          <w:p w14:paraId="6322ED9C" w14:textId="3DBABB37" w:rsidR="00ED17A9" w:rsidRPr="00216651" w:rsidRDefault="00ED17A9" w:rsidP="00ED17A9">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420,000</w:t>
            </w:r>
          </w:p>
        </w:tc>
        <w:tc>
          <w:tcPr>
            <w:tcW w:w="850" w:type="dxa"/>
          </w:tcPr>
          <w:p w14:paraId="4E027108" w14:textId="3FACEFAB" w:rsidR="00ED17A9" w:rsidRPr="00216651" w:rsidRDefault="00ED17A9" w:rsidP="00ED17A9">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420,000</w:t>
            </w:r>
          </w:p>
        </w:tc>
      </w:tr>
      <w:tr w:rsidR="00216651" w:rsidRPr="00216651" w14:paraId="5EBA89CD" w14:textId="77777777" w:rsidTr="00B634E4">
        <w:tc>
          <w:tcPr>
            <w:tcW w:w="1998" w:type="dxa"/>
          </w:tcPr>
          <w:p w14:paraId="636BCEA6" w14:textId="77777777" w:rsidR="00ED17A9" w:rsidRPr="00216651" w:rsidRDefault="00ED17A9" w:rsidP="00ED17A9">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 xml:space="preserve">Kosto në total </w:t>
            </w:r>
          </w:p>
        </w:tc>
        <w:tc>
          <w:tcPr>
            <w:tcW w:w="810" w:type="dxa"/>
            <w:vAlign w:val="bottom"/>
          </w:tcPr>
          <w:p w14:paraId="39E3A50D" w14:textId="4BAFF2CD" w:rsidR="00ED17A9" w:rsidRPr="00216651" w:rsidRDefault="00ED17A9" w:rsidP="00ED17A9">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968,678</w:t>
            </w:r>
          </w:p>
        </w:tc>
        <w:tc>
          <w:tcPr>
            <w:tcW w:w="810" w:type="dxa"/>
            <w:vAlign w:val="bottom"/>
          </w:tcPr>
          <w:p w14:paraId="6D3FA907" w14:textId="380275DE" w:rsidR="00ED17A9" w:rsidRPr="00216651" w:rsidRDefault="00ED17A9" w:rsidP="00ED17A9">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968,678</w:t>
            </w:r>
          </w:p>
        </w:tc>
        <w:tc>
          <w:tcPr>
            <w:tcW w:w="810" w:type="dxa"/>
            <w:vAlign w:val="bottom"/>
          </w:tcPr>
          <w:p w14:paraId="3E44726C" w14:textId="5170A5DB" w:rsidR="00ED17A9" w:rsidRPr="00216651" w:rsidRDefault="00ED17A9" w:rsidP="00ED17A9">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968,678</w:t>
            </w:r>
          </w:p>
        </w:tc>
        <w:tc>
          <w:tcPr>
            <w:tcW w:w="810" w:type="dxa"/>
            <w:vAlign w:val="bottom"/>
          </w:tcPr>
          <w:p w14:paraId="62E65CE5" w14:textId="6997A516" w:rsidR="00ED17A9" w:rsidRPr="00216651" w:rsidRDefault="00ED17A9" w:rsidP="00ED17A9">
            <w:pPr>
              <w:rPr>
                <w:rFonts w:ascii="Times New Roman" w:hAnsi="Times New Roman"/>
                <w:color w:val="000000" w:themeColor="text1"/>
                <w:sz w:val="24"/>
                <w:szCs w:val="24"/>
              </w:rPr>
            </w:pPr>
            <w:r w:rsidRPr="00216651">
              <w:rPr>
                <w:rFonts w:ascii="Times New Roman" w:hAnsi="Times New Roman"/>
                <w:color w:val="000000" w:themeColor="text1"/>
                <w:sz w:val="24"/>
                <w:szCs w:val="24"/>
              </w:rPr>
              <w:t>968,678</w:t>
            </w:r>
          </w:p>
        </w:tc>
        <w:tc>
          <w:tcPr>
            <w:tcW w:w="810" w:type="dxa"/>
            <w:vAlign w:val="bottom"/>
          </w:tcPr>
          <w:p w14:paraId="3A8697DB" w14:textId="79A537B9" w:rsidR="00ED17A9" w:rsidRPr="00216651" w:rsidRDefault="00ED17A9" w:rsidP="00ED17A9">
            <w:pPr>
              <w:rPr>
                <w:rFonts w:ascii="Times New Roman" w:hAnsi="Times New Roman"/>
                <w:color w:val="000000" w:themeColor="text1"/>
                <w:sz w:val="24"/>
                <w:szCs w:val="24"/>
              </w:rPr>
            </w:pPr>
            <w:r w:rsidRPr="00216651">
              <w:rPr>
                <w:rFonts w:ascii="Times New Roman" w:hAnsi="Times New Roman"/>
                <w:color w:val="000000" w:themeColor="text1"/>
                <w:sz w:val="24"/>
                <w:szCs w:val="24"/>
              </w:rPr>
              <w:t>968,678</w:t>
            </w:r>
          </w:p>
        </w:tc>
        <w:tc>
          <w:tcPr>
            <w:tcW w:w="893" w:type="dxa"/>
            <w:vAlign w:val="bottom"/>
          </w:tcPr>
          <w:p w14:paraId="587C7E28" w14:textId="5257A247" w:rsidR="00ED17A9" w:rsidRPr="00216651" w:rsidRDefault="00ED17A9" w:rsidP="00ED17A9">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968,678</w:t>
            </w:r>
          </w:p>
        </w:tc>
        <w:tc>
          <w:tcPr>
            <w:tcW w:w="851" w:type="dxa"/>
            <w:vAlign w:val="bottom"/>
          </w:tcPr>
          <w:p w14:paraId="3B0096F4" w14:textId="06F95131" w:rsidR="00ED17A9" w:rsidRPr="00216651" w:rsidRDefault="00ED17A9" w:rsidP="00ED17A9">
            <w:pPr>
              <w:rPr>
                <w:rFonts w:ascii="Times New Roman" w:hAnsi="Times New Roman"/>
                <w:color w:val="000000" w:themeColor="text1"/>
                <w:sz w:val="24"/>
                <w:szCs w:val="24"/>
              </w:rPr>
            </w:pPr>
            <w:r w:rsidRPr="00216651">
              <w:rPr>
                <w:rFonts w:ascii="Times New Roman" w:hAnsi="Times New Roman"/>
                <w:color w:val="000000" w:themeColor="text1"/>
                <w:sz w:val="24"/>
                <w:szCs w:val="24"/>
              </w:rPr>
              <w:t>968,678</w:t>
            </w:r>
          </w:p>
        </w:tc>
        <w:tc>
          <w:tcPr>
            <w:tcW w:w="850" w:type="dxa"/>
            <w:vAlign w:val="bottom"/>
          </w:tcPr>
          <w:p w14:paraId="20ABE0FD" w14:textId="25AC7EA6" w:rsidR="00ED17A9" w:rsidRPr="00216651" w:rsidRDefault="00ED17A9" w:rsidP="00ED17A9">
            <w:pPr>
              <w:rPr>
                <w:rFonts w:ascii="Times New Roman" w:hAnsi="Times New Roman"/>
                <w:color w:val="000000" w:themeColor="text1"/>
                <w:sz w:val="24"/>
                <w:szCs w:val="24"/>
              </w:rPr>
            </w:pPr>
            <w:r w:rsidRPr="00216651">
              <w:rPr>
                <w:rFonts w:ascii="Times New Roman" w:hAnsi="Times New Roman"/>
                <w:color w:val="000000" w:themeColor="text1"/>
                <w:sz w:val="24"/>
                <w:szCs w:val="24"/>
              </w:rPr>
              <w:t>968,678</w:t>
            </w:r>
          </w:p>
        </w:tc>
        <w:tc>
          <w:tcPr>
            <w:tcW w:w="851" w:type="dxa"/>
            <w:vAlign w:val="bottom"/>
          </w:tcPr>
          <w:p w14:paraId="7CE31549" w14:textId="65836278" w:rsidR="00ED17A9" w:rsidRPr="00216651" w:rsidRDefault="00ED17A9" w:rsidP="00ED17A9">
            <w:pPr>
              <w:rPr>
                <w:rFonts w:ascii="Times New Roman" w:hAnsi="Times New Roman"/>
                <w:color w:val="000000" w:themeColor="text1"/>
                <w:sz w:val="24"/>
                <w:szCs w:val="24"/>
              </w:rPr>
            </w:pPr>
            <w:r w:rsidRPr="00216651">
              <w:rPr>
                <w:rFonts w:ascii="Times New Roman" w:hAnsi="Times New Roman"/>
                <w:color w:val="000000" w:themeColor="text1"/>
                <w:sz w:val="24"/>
                <w:szCs w:val="24"/>
              </w:rPr>
              <w:t>968,678</w:t>
            </w:r>
          </w:p>
        </w:tc>
        <w:tc>
          <w:tcPr>
            <w:tcW w:w="850" w:type="dxa"/>
            <w:vAlign w:val="bottom"/>
          </w:tcPr>
          <w:p w14:paraId="2EB48762" w14:textId="7C659053" w:rsidR="00ED17A9" w:rsidRPr="00216651" w:rsidRDefault="00ED17A9" w:rsidP="00ED17A9">
            <w:pPr>
              <w:rPr>
                <w:rFonts w:ascii="Times New Roman" w:hAnsi="Times New Roman"/>
                <w:color w:val="000000" w:themeColor="text1"/>
                <w:sz w:val="24"/>
                <w:szCs w:val="24"/>
              </w:rPr>
            </w:pPr>
            <w:r w:rsidRPr="00216651">
              <w:rPr>
                <w:rFonts w:ascii="Times New Roman" w:hAnsi="Times New Roman"/>
                <w:color w:val="000000" w:themeColor="text1"/>
                <w:sz w:val="24"/>
                <w:szCs w:val="24"/>
              </w:rPr>
              <w:t>968,678</w:t>
            </w:r>
          </w:p>
        </w:tc>
      </w:tr>
      <w:tr w:rsidR="00216651" w:rsidRPr="00216651" w14:paraId="746FF43D" w14:textId="77777777" w:rsidTr="00E47FB8">
        <w:tc>
          <w:tcPr>
            <w:tcW w:w="1998" w:type="dxa"/>
          </w:tcPr>
          <w:p w14:paraId="35455716" w14:textId="77777777" w:rsidR="006D4728" w:rsidRPr="00216651" w:rsidRDefault="006D4728" w:rsidP="00617E95">
            <w:pPr>
              <w:spacing w:line="276" w:lineRule="auto"/>
              <w:rPr>
                <w:rFonts w:ascii="Times New Roman" w:hAnsi="Times New Roman"/>
                <w:color w:val="000000" w:themeColor="text1"/>
                <w:sz w:val="24"/>
                <w:szCs w:val="24"/>
              </w:rPr>
            </w:pPr>
            <w:r w:rsidRPr="00216651">
              <w:rPr>
                <w:rFonts w:ascii="Times New Roman" w:hAnsi="Times New Roman"/>
                <w:b/>
                <w:color w:val="000000" w:themeColor="text1"/>
                <w:sz w:val="24"/>
                <w:szCs w:val="24"/>
              </w:rPr>
              <w:t xml:space="preserve">Kosto e zbritur në total </w:t>
            </w:r>
            <w:r w:rsidRPr="00216651">
              <w:rPr>
                <w:rFonts w:ascii="Times New Roman" w:hAnsi="Times New Roman"/>
                <w:color w:val="000000" w:themeColor="text1"/>
                <w:sz w:val="24"/>
                <w:szCs w:val="24"/>
              </w:rPr>
              <w:t>= Kosto në total x faktorin zbritës</w:t>
            </w:r>
          </w:p>
        </w:tc>
        <w:tc>
          <w:tcPr>
            <w:tcW w:w="810" w:type="dxa"/>
          </w:tcPr>
          <w:p w14:paraId="402ACA1F" w14:textId="77777777" w:rsidR="006D4728" w:rsidRPr="00216651" w:rsidRDefault="006D4728" w:rsidP="00617E95">
            <w:pPr>
              <w:spacing w:line="276" w:lineRule="auto"/>
              <w:rPr>
                <w:rFonts w:ascii="Times New Roman" w:hAnsi="Times New Roman"/>
                <w:b/>
                <w:color w:val="000000" w:themeColor="text1"/>
                <w:sz w:val="24"/>
                <w:szCs w:val="24"/>
              </w:rPr>
            </w:pPr>
          </w:p>
        </w:tc>
        <w:tc>
          <w:tcPr>
            <w:tcW w:w="810" w:type="dxa"/>
          </w:tcPr>
          <w:p w14:paraId="4498ED04" w14:textId="77777777" w:rsidR="006D4728" w:rsidRPr="00216651" w:rsidRDefault="006D4728" w:rsidP="00617E95">
            <w:pPr>
              <w:spacing w:line="276" w:lineRule="auto"/>
              <w:rPr>
                <w:rFonts w:ascii="Times New Roman" w:hAnsi="Times New Roman"/>
                <w:b/>
                <w:color w:val="000000" w:themeColor="text1"/>
                <w:sz w:val="24"/>
                <w:szCs w:val="24"/>
              </w:rPr>
            </w:pPr>
          </w:p>
        </w:tc>
        <w:tc>
          <w:tcPr>
            <w:tcW w:w="810" w:type="dxa"/>
          </w:tcPr>
          <w:p w14:paraId="39C97F8E" w14:textId="77777777" w:rsidR="006D4728" w:rsidRPr="00216651" w:rsidRDefault="006D4728" w:rsidP="00617E95">
            <w:pPr>
              <w:spacing w:line="276" w:lineRule="auto"/>
              <w:rPr>
                <w:rFonts w:ascii="Times New Roman" w:hAnsi="Times New Roman"/>
                <w:b/>
                <w:color w:val="000000" w:themeColor="text1"/>
                <w:sz w:val="24"/>
                <w:szCs w:val="24"/>
              </w:rPr>
            </w:pPr>
          </w:p>
        </w:tc>
        <w:tc>
          <w:tcPr>
            <w:tcW w:w="810" w:type="dxa"/>
          </w:tcPr>
          <w:p w14:paraId="022F40E8" w14:textId="77777777" w:rsidR="006D4728" w:rsidRPr="00216651" w:rsidRDefault="006D4728" w:rsidP="00617E95">
            <w:pPr>
              <w:spacing w:line="276" w:lineRule="auto"/>
              <w:rPr>
                <w:rFonts w:ascii="Times New Roman" w:hAnsi="Times New Roman"/>
                <w:b/>
                <w:color w:val="000000" w:themeColor="text1"/>
                <w:sz w:val="24"/>
                <w:szCs w:val="24"/>
              </w:rPr>
            </w:pPr>
          </w:p>
        </w:tc>
        <w:tc>
          <w:tcPr>
            <w:tcW w:w="810" w:type="dxa"/>
          </w:tcPr>
          <w:p w14:paraId="69D9C158" w14:textId="77777777" w:rsidR="006D4728" w:rsidRPr="00216651" w:rsidRDefault="006D4728" w:rsidP="00617E95">
            <w:pPr>
              <w:spacing w:line="276" w:lineRule="auto"/>
              <w:rPr>
                <w:rFonts w:ascii="Times New Roman" w:hAnsi="Times New Roman"/>
                <w:b/>
                <w:color w:val="000000" w:themeColor="text1"/>
                <w:sz w:val="24"/>
                <w:szCs w:val="24"/>
              </w:rPr>
            </w:pPr>
          </w:p>
        </w:tc>
        <w:tc>
          <w:tcPr>
            <w:tcW w:w="893" w:type="dxa"/>
          </w:tcPr>
          <w:p w14:paraId="61DB4E98" w14:textId="77777777" w:rsidR="006D4728" w:rsidRPr="00216651" w:rsidRDefault="006D4728" w:rsidP="00617E95">
            <w:pPr>
              <w:spacing w:line="276" w:lineRule="auto"/>
              <w:rPr>
                <w:rFonts w:ascii="Times New Roman" w:hAnsi="Times New Roman"/>
                <w:b/>
                <w:color w:val="000000" w:themeColor="text1"/>
                <w:sz w:val="24"/>
                <w:szCs w:val="24"/>
              </w:rPr>
            </w:pPr>
          </w:p>
        </w:tc>
        <w:tc>
          <w:tcPr>
            <w:tcW w:w="851" w:type="dxa"/>
          </w:tcPr>
          <w:p w14:paraId="35631734" w14:textId="77777777" w:rsidR="006D4728" w:rsidRPr="00216651" w:rsidRDefault="006D4728" w:rsidP="00617E95">
            <w:pPr>
              <w:spacing w:line="276" w:lineRule="auto"/>
              <w:rPr>
                <w:rFonts w:ascii="Times New Roman" w:hAnsi="Times New Roman"/>
                <w:b/>
                <w:color w:val="000000" w:themeColor="text1"/>
                <w:sz w:val="24"/>
                <w:szCs w:val="24"/>
              </w:rPr>
            </w:pPr>
          </w:p>
        </w:tc>
        <w:tc>
          <w:tcPr>
            <w:tcW w:w="850" w:type="dxa"/>
          </w:tcPr>
          <w:p w14:paraId="357DF4A4" w14:textId="77777777" w:rsidR="006D4728" w:rsidRPr="00216651" w:rsidRDefault="006D4728" w:rsidP="00617E95">
            <w:pPr>
              <w:spacing w:line="276" w:lineRule="auto"/>
              <w:rPr>
                <w:rFonts w:ascii="Times New Roman" w:hAnsi="Times New Roman"/>
                <w:b/>
                <w:color w:val="000000" w:themeColor="text1"/>
                <w:sz w:val="24"/>
                <w:szCs w:val="24"/>
              </w:rPr>
            </w:pPr>
          </w:p>
        </w:tc>
        <w:tc>
          <w:tcPr>
            <w:tcW w:w="851" w:type="dxa"/>
          </w:tcPr>
          <w:p w14:paraId="3C1F0DBF" w14:textId="77777777" w:rsidR="006D4728" w:rsidRPr="00216651" w:rsidRDefault="006D4728" w:rsidP="00617E95">
            <w:pPr>
              <w:spacing w:line="276" w:lineRule="auto"/>
              <w:rPr>
                <w:rFonts w:ascii="Times New Roman" w:hAnsi="Times New Roman"/>
                <w:b/>
                <w:color w:val="000000" w:themeColor="text1"/>
                <w:sz w:val="24"/>
                <w:szCs w:val="24"/>
              </w:rPr>
            </w:pPr>
          </w:p>
        </w:tc>
        <w:tc>
          <w:tcPr>
            <w:tcW w:w="850" w:type="dxa"/>
          </w:tcPr>
          <w:p w14:paraId="0E5F2DE2" w14:textId="77777777" w:rsidR="006D4728" w:rsidRPr="00216651" w:rsidRDefault="006D4728" w:rsidP="00617E95">
            <w:pPr>
              <w:spacing w:line="276" w:lineRule="auto"/>
              <w:rPr>
                <w:rFonts w:ascii="Times New Roman" w:hAnsi="Times New Roman"/>
                <w:b/>
                <w:color w:val="000000" w:themeColor="text1"/>
                <w:sz w:val="24"/>
                <w:szCs w:val="24"/>
              </w:rPr>
            </w:pPr>
          </w:p>
        </w:tc>
      </w:tr>
      <w:tr w:rsidR="00216651" w:rsidRPr="00216651" w14:paraId="3A2B899D" w14:textId="77777777" w:rsidTr="00E47FB8">
        <w:tc>
          <w:tcPr>
            <w:tcW w:w="1998" w:type="dxa"/>
          </w:tcPr>
          <w:p w14:paraId="05F9D0C2" w14:textId="77777777" w:rsidR="006D4728" w:rsidRPr="00216651" w:rsidRDefault="006D4728" w:rsidP="00617E95">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Përfitimi për buxhetin – në vazhdim</w:t>
            </w:r>
            <w:r w:rsidRPr="00216651">
              <w:rPr>
                <w:rFonts w:ascii="Times New Roman" w:hAnsi="Times New Roman"/>
                <w:i/>
                <w:color w:val="000000" w:themeColor="text1"/>
                <w:sz w:val="24"/>
                <w:szCs w:val="24"/>
              </w:rPr>
              <w:t>(te ardhurave nga hyrja e vizitoreve ne Zonat e Mbrojtura)</w:t>
            </w:r>
          </w:p>
        </w:tc>
        <w:tc>
          <w:tcPr>
            <w:tcW w:w="810" w:type="dxa"/>
          </w:tcPr>
          <w:p w14:paraId="5BCA5B0C" w14:textId="6D1F3FE7" w:rsidR="006D4728" w:rsidRPr="00216651" w:rsidRDefault="00DE1FE2" w:rsidP="00617E95">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5</w:t>
            </w:r>
            <w:r w:rsidR="00767901" w:rsidRPr="00216651">
              <w:rPr>
                <w:rFonts w:ascii="Times New Roman" w:hAnsi="Times New Roman"/>
                <w:color w:val="000000" w:themeColor="text1"/>
                <w:sz w:val="24"/>
                <w:szCs w:val="24"/>
              </w:rPr>
              <w:t>,</w:t>
            </w:r>
            <w:r w:rsidRPr="00216651">
              <w:rPr>
                <w:rFonts w:ascii="Times New Roman" w:hAnsi="Times New Roman"/>
                <w:color w:val="000000" w:themeColor="text1"/>
                <w:sz w:val="24"/>
                <w:szCs w:val="24"/>
              </w:rPr>
              <w:t>000</w:t>
            </w:r>
          </w:p>
        </w:tc>
        <w:tc>
          <w:tcPr>
            <w:tcW w:w="810" w:type="dxa"/>
          </w:tcPr>
          <w:p w14:paraId="7D13BA84" w14:textId="13D1F0EE" w:rsidR="006D4728" w:rsidRPr="00216651" w:rsidRDefault="00DE1FE2" w:rsidP="00617E95">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5</w:t>
            </w:r>
            <w:r w:rsidR="00767901" w:rsidRPr="00216651">
              <w:rPr>
                <w:rFonts w:ascii="Times New Roman" w:hAnsi="Times New Roman"/>
                <w:color w:val="000000" w:themeColor="text1"/>
                <w:sz w:val="24"/>
                <w:szCs w:val="24"/>
              </w:rPr>
              <w:t>,</w:t>
            </w:r>
            <w:r w:rsidRPr="00216651">
              <w:rPr>
                <w:rFonts w:ascii="Times New Roman" w:hAnsi="Times New Roman"/>
                <w:color w:val="000000" w:themeColor="text1"/>
                <w:sz w:val="24"/>
                <w:szCs w:val="24"/>
              </w:rPr>
              <w:t>200</w:t>
            </w:r>
          </w:p>
        </w:tc>
        <w:tc>
          <w:tcPr>
            <w:tcW w:w="810" w:type="dxa"/>
          </w:tcPr>
          <w:p w14:paraId="78E74E04" w14:textId="4848FB74" w:rsidR="006D4728" w:rsidRPr="00216651" w:rsidRDefault="00DE1FE2" w:rsidP="00617E95">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6000</w:t>
            </w:r>
          </w:p>
        </w:tc>
        <w:tc>
          <w:tcPr>
            <w:tcW w:w="810" w:type="dxa"/>
          </w:tcPr>
          <w:p w14:paraId="5CA8D73A" w14:textId="72A76004" w:rsidR="006D4728" w:rsidRPr="00216651" w:rsidRDefault="00DE1FE2" w:rsidP="00617E95">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6700</w:t>
            </w:r>
          </w:p>
        </w:tc>
        <w:tc>
          <w:tcPr>
            <w:tcW w:w="810" w:type="dxa"/>
          </w:tcPr>
          <w:p w14:paraId="5455BBF0" w14:textId="62E861F6" w:rsidR="006D4728" w:rsidRPr="00216651" w:rsidRDefault="00DE1FE2" w:rsidP="00617E95">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6700</w:t>
            </w:r>
          </w:p>
        </w:tc>
        <w:tc>
          <w:tcPr>
            <w:tcW w:w="893" w:type="dxa"/>
          </w:tcPr>
          <w:p w14:paraId="7817C74B" w14:textId="3BDD5E05" w:rsidR="006D4728" w:rsidRPr="00216651" w:rsidRDefault="00DE1FE2" w:rsidP="00617E95">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6700</w:t>
            </w:r>
          </w:p>
        </w:tc>
        <w:tc>
          <w:tcPr>
            <w:tcW w:w="851" w:type="dxa"/>
          </w:tcPr>
          <w:p w14:paraId="434571AC" w14:textId="2BE16619" w:rsidR="006D4728" w:rsidRPr="00216651" w:rsidRDefault="00DE1FE2" w:rsidP="00617E95">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6700</w:t>
            </w:r>
          </w:p>
        </w:tc>
        <w:tc>
          <w:tcPr>
            <w:tcW w:w="850" w:type="dxa"/>
          </w:tcPr>
          <w:p w14:paraId="5A269CD7" w14:textId="31BA7C81" w:rsidR="006D4728" w:rsidRPr="00216651" w:rsidRDefault="00DE1FE2" w:rsidP="00617E95">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6700</w:t>
            </w:r>
          </w:p>
        </w:tc>
        <w:tc>
          <w:tcPr>
            <w:tcW w:w="851" w:type="dxa"/>
          </w:tcPr>
          <w:p w14:paraId="165BB747" w14:textId="6C1AC0B6" w:rsidR="006D4728" w:rsidRPr="00216651" w:rsidRDefault="00DE1FE2" w:rsidP="00617E95">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6700</w:t>
            </w:r>
          </w:p>
        </w:tc>
        <w:tc>
          <w:tcPr>
            <w:tcW w:w="850" w:type="dxa"/>
          </w:tcPr>
          <w:p w14:paraId="5792EA18" w14:textId="5432A542" w:rsidR="006D4728" w:rsidRPr="00216651" w:rsidRDefault="00DE1FE2" w:rsidP="00617E95">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8200</w:t>
            </w:r>
          </w:p>
        </w:tc>
      </w:tr>
      <w:tr w:rsidR="00216651" w:rsidRPr="00216651" w14:paraId="745F0FCE" w14:textId="77777777" w:rsidTr="00E47FB8">
        <w:tc>
          <w:tcPr>
            <w:tcW w:w="1998" w:type="dxa"/>
          </w:tcPr>
          <w:p w14:paraId="334B1F48" w14:textId="77777777" w:rsidR="006D4728" w:rsidRPr="00216651" w:rsidRDefault="006D4728" w:rsidP="00617E95">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Përfitimi për biznesin – njëherë</w:t>
            </w:r>
          </w:p>
        </w:tc>
        <w:tc>
          <w:tcPr>
            <w:tcW w:w="810" w:type="dxa"/>
          </w:tcPr>
          <w:p w14:paraId="63FBDF6D" w14:textId="77777777" w:rsidR="006D4728" w:rsidRPr="00216651" w:rsidRDefault="006D4728" w:rsidP="00617E95">
            <w:pPr>
              <w:spacing w:line="276" w:lineRule="auto"/>
              <w:rPr>
                <w:rFonts w:ascii="Times New Roman" w:hAnsi="Times New Roman"/>
                <w:color w:val="000000" w:themeColor="text1"/>
                <w:sz w:val="24"/>
                <w:szCs w:val="24"/>
              </w:rPr>
            </w:pPr>
          </w:p>
        </w:tc>
        <w:tc>
          <w:tcPr>
            <w:tcW w:w="810" w:type="dxa"/>
          </w:tcPr>
          <w:p w14:paraId="50B7435F" w14:textId="77777777" w:rsidR="006D4728" w:rsidRPr="00216651" w:rsidRDefault="006D4728" w:rsidP="00617E95">
            <w:pPr>
              <w:spacing w:line="276" w:lineRule="auto"/>
              <w:rPr>
                <w:rFonts w:ascii="Times New Roman" w:hAnsi="Times New Roman"/>
                <w:color w:val="000000" w:themeColor="text1"/>
                <w:sz w:val="24"/>
                <w:szCs w:val="24"/>
              </w:rPr>
            </w:pPr>
          </w:p>
        </w:tc>
        <w:tc>
          <w:tcPr>
            <w:tcW w:w="810" w:type="dxa"/>
          </w:tcPr>
          <w:p w14:paraId="21A06722" w14:textId="77777777" w:rsidR="006D4728" w:rsidRPr="00216651" w:rsidRDefault="006D4728" w:rsidP="00617E95">
            <w:pPr>
              <w:spacing w:line="276" w:lineRule="auto"/>
              <w:rPr>
                <w:rFonts w:ascii="Times New Roman" w:hAnsi="Times New Roman"/>
                <w:color w:val="000000" w:themeColor="text1"/>
                <w:sz w:val="24"/>
                <w:szCs w:val="24"/>
              </w:rPr>
            </w:pPr>
          </w:p>
        </w:tc>
        <w:tc>
          <w:tcPr>
            <w:tcW w:w="810" w:type="dxa"/>
          </w:tcPr>
          <w:p w14:paraId="21A1521A" w14:textId="77777777" w:rsidR="006D4728" w:rsidRPr="00216651" w:rsidRDefault="006D4728" w:rsidP="00617E95">
            <w:pPr>
              <w:spacing w:line="276" w:lineRule="auto"/>
              <w:rPr>
                <w:rFonts w:ascii="Times New Roman" w:hAnsi="Times New Roman"/>
                <w:color w:val="000000" w:themeColor="text1"/>
                <w:sz w:val="24"/>
                <w:szCs w:val="24"/>
              </w:rPr>
            </w:pPr>
          </w:p>
        </w:tc>
        <w:tc>
          <w:tcPr>
            <w:tcW w:w="810" w:type="dxa"/>
          </w:tcPr>
          <w:p w14:paraId="44D7859D" w14:textId="77777777" w:rsidR="006D4728" w:rsidRPr="00216651" w:rsidRDefault="006D4728" w:rsidP="00617E95">
            <w:pPr>
              <w:spacing w:line="276" w:lineRule="auto"/>
              <w:rPr>
                <w:rFonts w:ascii="Times New Roman" w:hAnsi="Times New Roman"/>
                <w:color w:val="000000" w:themeColor="text1"/>
                <w:sz w:val="24"/>
                <w:szCs w:val="24"/>
              </w:rPr>
            </w:pPr>
          </w:p>
        </w:tc>
        <w:tc>
          <w:tcPr>
            <w:tcW w:w="893" w:type="dxa"/>
          </w:tcPr>
          <w:p w14:paraId="1B2DAD88" w14:textId="77777777" w:rsidR="006D4728" w:rsidRPr="00216651" w:rsidRDefault="006D4728" w:rsidP="00617E95">
            <w:pPr>
              <w:spacing w:line="276" w:lineRule="auto"/>
              <w:rPr>
                <w:rFonts w:ascii="Times New Roman" w:hAnsi="Times New Roman"/>
                <w:color w:val="000000" w:themeColor="text1"/>
                <w:sz w:val="24"/>
                <w:szCs w:val="24"/>
              </w:rPr>
            </w:pPr>
          </w:p>
        </w:tc>
        <w:tc>
          <w:tcPr>
            <w:tcW w:w="851" w:type="dxa"/>
          </w:tcPr>
          <w:p w14:paraId="4266F78C" w14:textId="77777777" w:rsidR="006D4728" w:rsidRPr="00216651" w:rsidRDefault="006D4728" w:rsidP="00617E95">
            <w:pPr>
              <w:spacing w:line="276" w:lineRule="auto"/>
              <w:rPr>
                <w:rFonts w:ascii="Times New Roman" w:hAnsi="Times New Roman"/>
                <w:color w:val="000000" w:themeColor="text1"/>
                <w:sz w:val="24"/>
                <w:szCs w:val="24"/>
              </w:rPr>
            </w:pPr>
          </w:p>
        </w:tc>
        <w:tc>
          <w:tcPr>
            <w:tcW w:w="850" w:type="dxa"/>
          </w:tcPr>
          <w:p w14:paraId="03339818" w14:textId="77777777" w:rsidR="006D4728" w:rsidRPr="00216651" w:rsidRDefault="006D4728" w:rsidP="00617E95">
            <w:pPr>
              <w:spacing w:line="276" w:lineRule="auto"/>
              <w:rPr>
                <w:rFonts w:ascii="Times New Roman" w:hAnsi="Times New Roman"/>
                <w:color w:val="000000" w:themeColor="text1"/>
                <w:sz w:val="24"/>
                <w:szCs w:val="24"/>
              </w:rPr>
            </w:pPr>
          </w:p>
        </w:tc>
        <w:tc>
          <w:tcPr>
            <w:tcW w:w="851" w:type="dxa"/>
          </w:tcPr>
          <w:p w14:paraId="6D5E8936" w14:textId="77777777" w:rsidR="006D4728" w:rsidRPr="00216651" w:rsidRDefault="006D4728" w:rsidP="00617E95">
            <w:pPr>
              <w:spacing w:line="276" w:lineRule="auto"/>
              <w:rPr>
                <w:rFonts w:ascii="Times New Roman" w:hAnsi="Times New Roman"/>
                <w:color w:val="000000" w:themeColor="text1"/>
                <w:sz w:val="24"/>
                <w:szCs w:val="24"/>
              </w:rPr>
            </w:pPr>
          </w:p>
        </w:tc>
        <w:tc>
          <w:tcPr>
            <w:tcW w:w="850" w:type="dxa"/>
          </w:tcPr>
          <w:p w14:paraId="5EC2DB2C" w14:textId="77777777" w:rsidR="006D4728" w:rsidRPr="00216651" w:rsidRDefault="006D4728" w:rsidP="00617E95">
            <w:pPr>
              <w:spacing w:line="276" w:lineRule="auto"/>
              <w:rPr>
                <w:rFonts w:ascii="Times New Roman" w:hAnsi="Times New Roman"/>
                <w:color w:val="000000" w:themeColor="text1"/>
                <w:sz w:val="24"/>
                <w:szCs w:val="24"/>
              </w:rPr>
            </w:pPr>
          </w:p>
        </w:tc>
      </w:tr>
      <w:tr w:rsidR="00216651" w:rsidRPr="00216651" w14:paraId="744922D9" w14:textId="77777777" w:rsidTr="00E47FB8">
        <w:tc>
          <w:tcPr>
            <w:tcW w:w="1998" w:type="dxa"/>
          </w:tcPr>
          <w:p w14:paraId="7DEE5675" w14:textId="796EC8A8" w:rsidR="00ED17A9" w:rsidRPr="00216651" w:rsidRDefault="00ED17A9" w:rsidP="00ED17A9">
            <w:pPr>
              <w:spacing w:line="276" w:lineRule="auto"/>
              <w:rPr>
                <w:rFonts w:ascii="Times New Roman" w:hAnsi="Times New Roman"/>
                <w:b/>
                <w:color w:val="000000" w:themeColor="text1"/>
                <w:sz w:val="24"/>
                <w:szCs w:val="24"/>
              </w:rPr>
            </w:pPr>
            <w:r w:rsidRPr="00216651">
              <w:rPr>
                <w:rFonts w:ascii="Times New Roman" w:hAnsi="Times New Roman"/>
                <w:color w:val="000000" w:themeColor="text1"/>
                <w:sz w:val="24"/>
                <w:szCs w:val="24"/>
              </w:rPr>
              <w:t>Përfitimi nga shitja e lendes drusore biznesit</w:t>
            </w:r>
          </w:p>
        </w:tc>
        <w:tc>
          <w:tcPr>
            <w:tcW w:w="810" w:type="dxa"/>
          </w:tcPr>
          <w:p w14:paraId="3B77B3D3" w14:textId="07D5923A"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10" w:type="dxa"/>
          </w:tcPr>
          <w:p w14:paraId="7A3A8016" w14:textId="499190C3"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10" w:type="dxa"/>
          </w:tcPr>
          <w:p w14:paraId="3150D569" w14:textId="706B6E97"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10" w:type="dxa"/>
          </w:tcPr>
          <w:p w14:paraId="0517FC15" w14:textId="16DA9C78"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10" w:type="dxa"/>
          </w:tcPr>
          <w:p w14:paraId="042E6A6E" w14:textId="5BB17811"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93" w:type="dxa"/>
          </w:tcPr>
          <w:p w14:paraId="03B5A54D" w14:textId="42580129"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51" w:type="dxa"/>
          </w:tcPr>
          <w:p w14:paraId="6A933C4F" w14:textId="45316BB1"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50" w:type="dxa"/>
          </w:tcPr>
          <w:p w14:paraId="2D7D8B86" w14:textId="13FD516D"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51" w:type="dxa"/>
          </w:tcPr>
          <w:p w14:paraId="445E71F1" w14:textId="78297A31"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c>
          <w:tcPr>
            <w:tcW w:w="850" w:type="dxa"/>
          </w:tcPr>
          <w:p w14:paraId="7645F15B" w14:textId="6A41A176"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10,000</w:t>
            </w:r>
          </w:p>
        </w:tc>
      </w:tr>
      <w:tr w:rsidR="00216651" w:rsidRPr="00216651" w14:paraId="2FEF73E9" w14:textId="77777777" w:rsidTr="00E47FB8">
        <w:tc>
          <w:tcPr>
            <w:tcW w:w="1998" w:type="dxa"/>
          </w:tcPr>
          <w:p w14:paraId="34CAC329" w14:textId="77777777" w:rsidR="006D4728" w:rsidRPr="00216651" w:rsidRDefault="006D4728" w:rsidP="00617E95">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Përfitimi për grupet e tjera – njëherë</w:t>
            </w:r>
          </w:p>
        </w:tc>
        <w:tc>
          <w:tcPr>
            <w:tcW w:w="810" w:type="dxa"/>
          </w:tcPr>
          <w:p w14:paraId="61ADDE20"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10" w:type="dxa"/>
          </w:tcPr>
          <w:p w14:paraId="662F507B"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10" w:type="dxa"/>
          </w:tcPr>
          <w:p w14:paraId="402F7D3D"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10" w:type="dxa"/>
          </w:tcPr>
          <w:p w14:paraId="78E45EFB"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10" w:type="dxa"/>
          </w:tcPr>
          <w:p w14:paraId="6C1CAA82"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93" w:type="dxa"/>
          </w:tcPr>
          <w:p w14:paraId="22C629A6"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51" w:type="dxa"/>
          </w:tcPr>
          <w:p w14:paraId="273898DA"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50" w:type="dxa"/>
          </w:tcPr>
          <w:p w14:paraId="414CAAFA"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51" w:type="dxa"/>
          </w:tcPr>
          <w:p w14:paraId="3548131C" w14:textId="77777777" w:rsidR="006D4728" w:rsidRPr="00216651" w:rsidRDefault="006D4728" w:rsidP="00617E95">
            <w:pPr>
              <w:spacing w:line="276" w:lineRule="auto"/>
              <w:rPr>
                <w:rFonts w:ascii="Times New Roman" w:hAnsi="Times New Roman"/>
                <w:color w:val="000000" w:themeColor="text1"/>
                <w:sz w:val="24"/>
                <w:szCs w:val="24"/>
                <w:lang w:val="it-IT"/>
              </w:rPr>
            </w:pPr>
          </w:p>
        </w:tc>
        <w:tc>
          <w:tcPr>
            <w:tcW w:w="850" w:type="dxa"/>
          </w:tcPr>
          <w:p w14:paraId="2911EE4B" w14:textId="77777777" w:rsidR="006D4728" w:rsidRPr="00216651" w:rsidRDefault="006D4728" w:rsidP="00617E95">
            <w:pPr>
              <w:spacing w:line="276" w:lineRule="auto"/>
              <w:rPr>
                <w:rFonts w:ascii="Times New Roman" w:hAnsi="Times New Roman"/>
                <w:color w:val="000000" w:themeColor="text1"/>
                <w:sz w:val="24"/>
                <w:szCs w:val="24"/>
                <w:lang w:val="it-IT"/>
              </w:rPr>
            </w:pPr>
          </w:p>
        </w:tc>
      </w:tr>
      <w:tr w:rsidR="00216651" w:rsidRPr="00216651" w14:paraId="7CBC4F8B" w14:textId="77777777" w:rsidTr="00E47FB8">
        <w:tc>
          <w:tcPr>
            <w:tcW w:w="1998" w:type="dxa"/>
          </w:tcPr>
          <w:p w14:paraId="103E821F" w14:textId="2A14CBF2" w:rsidR="00FF1EBA" w:rsidRPr="00216651" w:rsidRDefault="00FF1EBA" w:rsidP="00FF1EBA">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 xml:space="preserve">Përfitimi nga biznesi per dhenie me qera e fondit pyjor </w:t>
            </w:r>
          </w:p>
        </w:tc>
        <w:tc>
          <w:tcPr>
            <w:tcW w:w="810" w:type="dxa"/>
          </w:tcPr>
          <w:p w14:paraId="491295E2" w14:textId="3678B1E3" w:rsidR="00FF1EBA" w:rsidRPr="00216651" w:rsidRDefault="00FF1EBA" w:rsidP="00FF1EBA">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10" w:type="dxa"/>
          </w:tcPr>
          <w:p w14:paraId="690CE8E6" w14:textId="5ADA9C2D" w:rsidR="00FF1EBA" w:rsidRPr="00216651" w:rsidRDefault="00ED17A9" w:rsidP="00FF1EBA">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10" w:type="dxa"/>
          </w:tcPr>
          <w:p w14:paraId="2F4FABAD" w14:textId="0FA652A7" w:rsidR="00FF1EBA" w:rsidRPr="00216651" w:rsidRDefault="00ED17A9" w:rsidP="00FF1EBA">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10" w:type="dxa"/>
          </w:tcPr>
          <w:p w14:paraId="1E79E9CF" w14:textId="7ABD7E25" w:rsidR="00FF1EBA" w:rsidRPr="00216651" w:rsidRDefault="00ED17A9" w:rsidP="00FF1EBA">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10" w:type="dxa"/>
          </w:tcPr>
          <w:p w14:paraId="460B7B7F" w14:textId="529D5B75" w:rsidR="00FF1EBA" w:rsidRPr="00216651" w:rsidRDefault="00ED17A9" w:rsidP="00FF1EBA">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93" w:type="dxa"/>
          </w:tcPr>
          <w:p w14:paraId="418D940C" w14:textId="79CA87D1" w:rsidR="00FF1EBA" w:rsidRPr="00216651" w:rsidRDefault="00ED17A9" w:rsidP="00FF1EBA">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51" w:type="dxa"/>
          </w:tcPr>
          <w:p w14:paraId="6F757330" w14:textId="69C967D7" w:rsidR="00FF1EBA" w:rsidRPr="00216651" w:rsidRDefault="00ED17A9" w:rsidP="00FF1EBA">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50" w:type="dxa"/>
          </w:tcPr>
          <w:p w14:paraId="07D0E8AF" w14:textId="6EA19A50" w:rsidR="00FF1EBA" w:rsidRPr="00216651" w:rsidRDefault="00ED17A9" w:rsidP="00FF1EBA">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51" w:type="dxa"/>
          </w:tcPr>
          <w:p w14:paraId="747B38F1" w14:textId="48A9EEE4" w:rsidR="00FF1EBA" w:rsidRPr="00216651" w:rsidRDefault="00ED17A9" w:rsidP="00FF1EBA">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c>
          <w:tcPr>
            <w:tcW w:w="850" w:type="dxa"/>
          </w:tcPr>
          <w:p w14:paraId="36447EAC" w14:textId="3A3E762C" w:rsidR="00FF1EBA" w:rsidRPr="00216651" w:rsidRDefault="00ED17A9" w:rsidP="00FF1EBA">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20,000</w:t>
            </w:r>
          </w:p>
        </w:tc>
      </w:tr>
      <w:tr w:rsidR="00216651" w:rsidRPr="00216651" w14:paraId="618FC81E" w14:textId="77777777" w:rsidTr="00E47FB8">
        <w:tc>
          <w:tcPr>
            <w:tcW w:w="1998" w:type="dxa"/>
          </w:tcPr>
          <w:p w14:paraId="5F447723" w14:textId="51798940"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Përfitim për buxhetin – në vazhdim *Perfitim nga tarifa e drureve te zjarrit</w:t>
            </w:r>
          </w:p>
        </w:tc>
        <w:tc>
          <w:tcPr>
            <w:tcW w:w="810" w:type="dxa"/>
          </w:tcPr>
          <w:p w14:paraId="609B6C6E" w14:textId="6244D327"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600,000</w:t>
            </w:r>
          </w:p>
        </w:tc>
        <w:tc>
          <w:tcPr>
            <w:tcW w:w="810" w:type="dxa"/>
          </w:tcPr>
          <w:p w14:paraId="459B9552" w14:textId="03C45D4A"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600,000</w:t>
            </w:r>
          </w:p>
        </w:tc>
        <w:tc>
          <w:tcPr>
            <w:tcW w:w="810" w:type="dxa"/>
          </w:tcPr>
          <w:p w14:paraId="7CBC5110" w14:textId="6268C5F7"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600,000</w:t>
            </w:r>
          </w:p>
        </w:tc>
        <w:tc>
          <w:tcPr>
            <w:tcW w:w="810" w:type="dxa"/>
          </w:tcPr>
          <w:p w14:paraId="5F7ED0B1" w14:textId="0CBCBCEC" w:rsidR="00ED17A9" w:rsidRPr="00216651" w:rsidRDefault="00ED17A9" w:rsidP="00ED17A9">
            <w:pPr>
              <w:spacing w:line="276" w:lineRule="auto"/>
              <w:rPr>
                <w:rFonts w:ascii="Times New Roman" w:hAnsi="Times New Roman"/>
                <w:color w:val="000000" w:themeColor="text1"/>
                <w:sz w:val="24"/>
                <w:szCs w:val="24"/>
              </w:rPr>
            </w:pPr>
            <w:r w:rsidRPr="00216651">
              <w:rPr>
                <w:rFonts w:ascii="Times New Roman" w:hAnsi="Times New Roman"/>
                <w:color w:val="000000" w:themeColor="text1"/>
                <w:sz w:val="24"/>
                <w:szCs w:val="24"/>
              </w:rPr>
              <w:t>600,000</w:t>
            </w:r>
          </w:p>
        </w:tc>
        <w:tc>
          <w:tcPr>
            <w:tcW w:w="810" w:type="dxa"/>
          </w:tcPr>
          <w:p w14:paraId="1F18F623" w14:textId="3FA857D1" w:rsidR="00ED17A9" w:rsidRPr="00216651" w:rsidRDefault="00ED17A9" w:rsidP="00ED17A9">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rPr>
              <w:t>600,000</w:t>
            </w:r>
          </w:p>
        </w:tc>
        <w:tc>
          <w:tcPr>
            <w:tcW w:w="893" w:type="dxa"/>
          </w:tcPr>
          <w:p w14:paraId="1BA75C68" w14:textId="383DBB9A" w:rsidR="00ED17A9" w:rsidRPr="00216651" w:rsidRDefault="00ED17A9" w:rsidP="00ED17A9">
            <w:pPr>
              <w:rPr>
                <w:rFonts w:ascii="Times New Roman" w:hAnsi="Times New Roman"/>
                <w:color w:val="000000" w:themeColor="text1"/>
                <w:sz w:val="24"/>
                <w:szCs w:val="24"/>
              </w:rPr>
            </w:pPr>
            <w:r w:rsidRPr="00216651">
              <w:rPr>
                <w:rFonts w:ascii="Times New Roman" w:hAnsi="Times New Roman"/>
                <w:color w:val="000000" w:themeColor="text1"/>
                <w:sz w:val="24"/>
                <w:szCs w:val="24"/>
              </w:rPr>
              <w:t>600,000</w:t>
            </w:r>
          </w:p>
        </w:tc>
        <w:tc>
          <w:tcPr>
            <w:tcW w:w="851" w:type="dxa"/>
          </w:tcPr>
          <w:p w14:paraId="7E90C464" w14:textId="3352D225" w:rsidR="00ED17A9" w:rsidRPr="00216651" w:rsidRDefault="00ED17A9" w:rsidP="00ED17A9">
            <w:pPr>
              <w:rPr>
                <w:rFonts w:ascii="Times New Roman" w:hAnsi="Times New Roman"/>
                <w:color w:val="000000" w:themeColor="text1"/>
                <w:sz w:val="24"/>
                <w:szCs w:val="24"/>
              </w:rPr>
            </w:pPr>
            <w:r w:rsidRPr="00216651">
              <w:rPr>
                <w:rFonts w:ascii="Times New Roman" w:hAnsi="Times New Roman"/>
                <w:color w:val="000000" w:themeColor="text1"/>
                <w:sz w:val="24"/>
                <w:szCs w:val="24"/>
              </w:rPr>
              <w:t>600,000</w:t>
            </w:r>
          </w:p>
        </w:tc>
        <w:tc>
          <w:tcPr>
            <w:tcW w:w="850" w:type="dxa"/>
          </w:tcPr>
          <w:p w14:paraId="12CB1C87" w14:textId="0B54AF0F" w:rsidR="00ED17A9" w:rsidRPr="00216651" w:rsidRDefault="00ED17A9" w:rsidP="00ED17A9">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rPr>
              <w:t>600,000</w:t>
            </w:r>
          </w:p>
        </w:tc>
        <w:tc>
          <w:tcPr>
            <w:tcW w:w="851" w:type="dxa"/>
          </w:tcPr>
          <w:p w14:paraId="1512259C" w14:textId="4ACC8F37" w:rsidR="00ED17A9" w:rsidRPr="00216651" w:rsidRDefault="00ED17A9" w:rsidP="00ED17A9">
            <w:pPr>
              <w:rPr>
                <w:rFonts w:ascii="Times New Roman" w:hAnsi="Times New Roman"/>
                <w:color w:val="000000" w:themeColor="text1"/>
                <w:sz w:val="24"/>
                <w:szCs w:val="24"/>
              </w:rPr>
            </w:pPr>
            <w:r w:rsidRPr="00216651">
              <w:rPr>
                <w:rFonts w:ascii="Times New Roman" w:hAnsi="Times New Roman"/>
                <w:color w:val="000000" w:themeColor="text1"/>
                <w:sz w:val="24"/>
                <w:szCs w:val="24"/>
              </w:rPr>
              <w:t>600,000</w:t>
            </w:r>
          </w:p>
        </w:tc>
        <w:tc>
          <w:tcPr>
            <w:tcW w:w="850" w:type="dxa"/>
          </w:tcPr>
          <w:p w14:paraId="74399ED8" w14:textId="249F16BC" w:rsidR="00ED17A9" w:rsidRPr="00216651" w:rsidRDefault="00ED17A9" w:rsidP="00ED17A9">
            <w:pPr>
              <w:rPr>
                <w:rFonts w:ascii="Times New Roman" w:hAnsi="Times New Roman"/>
                <w:color w:val="000000" w:themeColor="text1"/>
                <w:sz w:val="24"/>
                <w:szCs w:val="24"/>
              </w:rPr>
            </w:pPr>
            <w:r w:rsidRPr="00216651">
              <w:rPr>
                <w:rFonts w:ascii="Times New Roman" w:hAnsi="Times New Roman"/>
                <w:color w:val="000000" w:themeColor="text1"/>
                <w:sz w:val="24"/>
                <w:szCs w:val="24"/>
              </w:rPr>
              <w:t>600,000</w:t>
            </w:r>
          </w:p>
        </w:tc>
      </w:tr>
      <w:tr w:rsidR="00216651" w:rsidRPr="00216651" w14:paraId="086DE0BA" w14:textId="77777777" w:rsidTr="00E47FB8">
        <w:tc>
          <w:tcPr>
            <w:tcW w:w="1998" w:type="dxa"/>
          </w:tcPr>
          <w:p w14:paraId="63FD0648" w14:textId="77777777" w:rsidR="00767901" w:rsidRPr="00216651" w:rsidRDefault="00767901" w:rsidP="00767901">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Përfitimi në total</w:t>
            </w:r>
          </w:p>
        </w:tc>
        <w:tc>
          <w:tcPr>
            <w:tcW w:w="810" w:type="dxa"/>
          </w:tcPr>
          <w:p w14:paraId="7CE6DAC2" w14:textId="516D14B3" w:rsidR="00767901" w:rsidRPr="00216651" w:rsidRDefault="00767901" w:rsidP="00767901">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635,000</w:t>
            </w:r>
          </w:p>
        </w:tc>
        <w:tc>
          <w:tcPr>
            <w:tcW w:w="810" w:type="dxa"/>
          </w:tcPr>
          <w:p w14:paraId="3F63462E" w14:textId="4A564D27" w:rsidR="00767901" w:rsidRPr="00216651" w:rsidRDefault="00767901" w:rsidP="00767901">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635,200</w:t>
            </w:r>
          </w:p>
        </w:tc>
        <w:tc>
          <w:tcPr>
            <w:tcW w:w="810" w:type="dxa"/>
          </w:tcPr>
          <w:p w14:paraId="5E88165F" w14:textId="57DDC0DE" w:rsidR="00767901" w:rsidRPr="00216651" w:rsidRDefault="00767901" w:rsidP="00767901">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636,000</w:t>
            </w:r>
          </w:p>
        </w:tc>
        <w:tc>
          <w:tcPr>
            <w:tcW w:w="810" w:type="dxa"/>
          </w:tcPr>
          <w:p w14:paraId="25CF152D" w14:textId="54D681DE" w:rsidR="00767901" w:rsidRPr="00216651" w:rsidRDefault="00767901" w:rsidP="00767901">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636,700</w:t>
            </w:r>
          </w:p>
        </w:tc>
        <w:tc>
          <w:tcPr>
            <w:tcW w:w="810" w:type="dxa"/>
          </w:tcPr>
          <w:p w14:paraId="146C30F3" w14:textId="4D814D24" w:rsidR="00767901" w:rsidRPr="00216651" w:rsidRDefault="00767901" w:rsidP="00767901">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636,700</w:t>
            </w:r>
          </w:p>
        </w:tc>
        <w:tc>
          <w:tcPr>
            <w:tcW w:w="893" w:type="dxa"/>
          </w:tcPr>
          <w:p w14:paraId="159E8657" w14:textId="747932D2" w:rsidR="00767901" w:rsidRPr="00216651" w:rsidRDefault="00767901" w:rsidP="00767901">
            <w:pPr>
              <w:spacing w:line="276" w:lineRule="auto"/>
              <w:ind w:right="-208"/>
              <w:rPr>
                <w:rFonts w:ascii="Times New Roman" w:hAnsi="Times New Roman"/>
                <w:b/>
                <w:color w:val="000000" w:themeColor="text1"/>
                <w:sz w:val="24"/>
                <w:szCs w:val="24"/>
              </w:rPr>
            </w:pPr>
            <w:r w:rsidRPr="00216651">
              <w:rPr>
                <w:rFonts w:ascii="Times New Roman" w:hAnsi="Times New Roman"/>
                <w:b/>
                <w:color w:val="000000" w:themeColor="text1"/>
                <w:sz w:val="24"/>
                <w:szCs w:val="24"/>
              </w:rPr>
              <w:t>636,700</w:t>
            </w:r>
          </w:p>
        </w:tc>
        <w:tc>
          <w:tcPr>
            <w:tcW w:w="851" w:type="dxa"/>
          </w:tcPr>
          <w:p w14:paraId="7D946396" w14:textId="689F8CD6" w:rsidR="00767901" w:rsidRPr="00216651" w:rsidRDefault="00767901" w:rsidP="00767901">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636,700</w:t>
            </w:r>
          </w:p>
        </w:tc>
        <w:tc>
          <w:tcPr>
            <w:tcW w:w="850" w:type="dxa"/>
          </w:tcPr>
          <w:p w14:paraId="40BD633C" w14:textId="4BEAD2F8" w:rsidR="00767901" w:rsidRPr="00216651" w:rsidRDefault="00767901" w:rsidP="00767901">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636,700</w:t>
            </w:r>
          </w:p>
        </w:tc>
        <w:tc>
          <w:tcPr>
            <w:tcW w:w="851" w:type="dxa"/>
          </w:tcPr>
          <w:p w14:paraId="3C94C472" w14:textId="0AAC5D26" w:rsidR="00767901" w:rsidRPr="00216651" w:rsidRDefault="00767901" w:rsidP="00767901">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636,700</w:t>
            </w:r>
          </w:p>
        </w:tc>
        <w:tc>
          <w:tcPr>
            <w:tcW w:w="850" w:type="dxa"/>
          </w:tcPr>
          <w:p w14:paraId="3241267A" w14:textId="471EFE81" w:rsidR="00767901" w:rsidRPr="00216651" w:rsidRDefault="00767901" w:rsidP="00767901">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638,200</w:t>
            </w:r>
          </w:p>
        </w:tc>
      </w:tr>
      <w:tr w:rsidR="00216651" w:rsidRPr="00216651" w14:paraId="20192D87" w14:textId="77777777" w:rsidTr="00E47FB8">
        <w:tc>
          <w:tcPr>
            <w:tcW w:w="1998" w:type="dxa"/>
          </w:tcPr>
          <w:p w14:paraId="7A530134" w14:textId="77777777" w:rsidR="006D4728" w:rsidRPr="00216651" w:rsidRDefault="006D4728" w:rsidP="00617E95">
            <w:pPr>
              <w:spacing w:line="276" w:lineRule="auto"/>
              <w:rPr>
                <w:rFonts w:ascii="Times New Roman" w:hAnsi="Times New Roman"/>
                <w:color w:val="000000" w:themeColor="text1"/>
                <w:sz w:val="24"/>
                <w:szCs w:val="24"/>
              </w:rPr>
            </w:pPr>
            <w:r w:rsidRPr="00216651">
              <w:rPr>
                <w:rFonts w:ascii="Times New Roman" w:hAnsi="Times New Roman"/>
                <w:b/>
                <w:color w:val="000000" w:themeColor="text1"/>
                <w:sz w:val="24"/>
                <w:szCs w:val="24"/>
              </w:rPr>
              <w:t xml:space="preserve">Përfitimi i zbritur në total </w:t>
            </w:r>
            <w:r w:rsidRPr="00216651">
              <w:rPr>
                <w:rFonts w:ascii="Times New Roman" w:hAnsi="Times New Roman"/>
                <w:color w:val="000000" w:themeColor="text1"/>
                <w:sz w:val="24"/>
                <w:szCs w:val="24"/>
              </w:rPr>
              <w:t xml:space="preserve">= </w:t>
            </w:r>
            <w:r w:rsidRPr="00216651">
              <w:rPr>
                <w:rFonts w:ascii="Times New Roman" w:hAnsi="Times New Roman"/>
                <w:color w:val="000000" w:themeColor="text1"/>
                <w:sz w:val="24"/>
                <w:szCs w:val="24"/>
              </w:rPr>
              <w:lastRenderedPageBreak/>
              <w:t>Përfitimi në total x faktorin zbritës</w:t>
            </w:r>
          </w:p>
        </w:tc>
        <w:tc>
          <w:tcPr>
            <w:tcW w:w="810" w:type="dxa"/>
          </w:tcPr>
          <w:p w14:paraId="5D622C96" w14:textId="77777777" w:rsidR="006D4728" w:rsidRPr="00216651" w:rsidRDefault="006D4728" w:rsidP="00617E95">
            <w:pPr>
              <w:spacing w:line="276" w:lineRule="auto"/>
              <w:rPr>
                <w:rFonts w:ascii="Times New Roman" w:hAnsi="Times New Roman"/>
                <w:color w:val="000000" w:themeColor="text1"/>
                <w:sz w:val="24"/>
                <w:szCs w:val="24"/>
              </w:rPr>
            </w:pPr>
          </w:p>
        </w:tc>
        <w:tc>
          <w:tcPr>
            <w:tcW w:w="810" w:type="dxa"/>
          </w:tcPr>
          <w:p w14:paraId="1A556AB5" w14:textId="77777777" w:rsidR="006D4728" w:rsidRPr="00216651" w:rsidRDefault="006D4728" w:rsidP="00617E95">
            <w:pPr>
              <w:spacing w:line="276" w:lineRule="auto"/>
              <w:rPr>
                <w:rFonts w:ascii="Times New Roman" w:hAnsi="Times New Roman"/>
                <w:color w:val="000000" w:themeColor="text1"/>
                <w:sz w:val="24"/>
                <w:szCs w:val="24"/>
              </w:rPr>
            </w:pPr>
          </w:p>
        </w:tc>
        <w:tc>
          <w:tcPr>
            <w:tcW w:w="810" w:type="dxa"/>
          </w:tcPr>
          <w:p w14:paraId="59EB7107" w14:textId="77777777" w:rsidR="006D4728" w:rsidRPr="00216651" w:rsidRDefault="006D4728" w:rsidP="00617E95">
            <w:pPr>
              <w:spacing w:line="276" w:lineRule="auto"/>
              <w:rPr>
                <w:rFonts w:ascii="Times New Roman" w:hAnsi="Times New Roman"/>
                <w:color w:val="000000" w:themeColor="text1"/>
                <w:sz w:val="24"/>
                <w:szCs w:val="24"/>
              </w:rPr>
            </w:pPr>
          </w:p>
        </w:tc>
        <w:tc>
          <w:tcPr>
            <w:tcW w:w="810" w:type="dxa"/>
          </w:tcPr>
          <w:p w14:paraId="27EB59AC" w14:textId="77777777" w:rsidR="006D4728" w:rsidRPr="00216651" w:rsidRDefault="006D4728" w:rsidP="00617E95">
            <w:pPr>
              <w:spacing w:line="276" w:lineRule="auto"/>
              <w:rPr>
                <w:rFonts w:ascii="Times New Roman" w:hAnsi="Times New Roman"/>
                <w:color w:val="000000" w:themeColor="text1"/>
                <w:sz w:val="24"/>
                <w:szCs w:val="24"/>
              </w:rPr>
            </w:pPr>
          </w:p>
          <w:p w14:paraId="2417FB25" w14:textId="77777777" w:rsidR="00767901" w:rsidRPr="00216651" w:rsidRDefault="00767901" w:rsidP="00617E95">
            <w:pPr>
              <w:spacing w:line="276" w:lineRule="auto"/>
              <w:rPr>
                <w:rFonts w:ascii="Times New Roman" w:hAnsi="Times New Roman"/>
                <w:color w:val="000000" w:themeColor="text1"/>
                <w:sz w:val="24"/>
                <w:szCs w:val="24"/>
              </w:rPr>
            </w:pPr>
          </w:p>
          <w:p w14:paraId="0B3D2735" w14:textId="77777777" w:rsidR="00767901" w:rsidRPr="00216651" w:rsidRDefault="00767901" w:rsidP="00617E95">
            <w:pPr>
              <w:spacing w:line="276" w:lineRule="auto"/>
              <w:rPr>
                <w:rFonts w:ascii="Times New Roman" w:hAnsi="Times New Roman"/>
                <w:color w:val="000000" w:themeColor="text1"/>
                <w:sz w:val="24"/>
                <w:szCs w:val="24"/>
              </w:rPr>
            </w:pPr>
          </w:p>
          <w:p w14:paraId="385BFA20" w14:textId="4054AB51" w:rsidR="00767901" w:rsidRPr="00216651" w:rsidRDefault="00767901" w:rsidP="00617E95">
            <w:pPr>
              <w:spacing w:line="276" w:lineRule="auto"/>
              <w:rPr>
                <w:rFonts w:ascii="Times New Roman" w:hAnsi="Times New Roman"/>
                <w:color w:val="000000" w:themeColor="text1"/>
                <w:sz w:val="24"/>
                <w:szCs w:val="24"/>
              </w:rPr>
            </w:pPr>
          </w:p>
        </w:tc>
        <w:tc>
          <w:tcPr>
            <w:tcW w:w="810" w:type="dxa"/>
          </w:tcPr>
          <w:p w14:paraId="3B977CA2" w14:textId="77777777" w:rsidR="006D4728" w:rsidRPr="00216651" w:rsidRDefault="006D4728" w:rsidP="00617E95">
            <w:pPr>
              <w:spacing w:line="276" w:lineRule="auto"/>
              <w:rPr>
                <w:rFonts w:ascii="Times New Roman" w:hAnsi="Times New Roman"/>
                <w:color w:val="000000" w:themeColor="text1"/>
                <w:sz w:val="24"/>
                <w:szCs w:val="24"/>
              </w:rPr>
            </w:pPr>
          </w:p>
        </w:tc>
        <w:tc>
          <w:tcPr>
            <w:tcW w:w="893" w:type="dxa"/>
          </w:tcPr>
          <w:p w14:paraId="3D9538FB" w14:textId="77777777" w:rsidR="006D4728" w:rsidRPr="00216651" w:rsidRDefault="006D4728" w:rsidP="00617E95">
            <w:pPr>
              <w:spacing w:line="276" w:lineRule="auto"/>
              <w:rPr>
                <w:rFonts w:ascii="Times New Roman" w:hAnsi="Times New Roman"/>
                <w:color w:val="000000" w:themeColor="text1"/>
                <w:sz w:val="24"/>
                <w:szCs w:val="24"/>
              </w:rPr>
            </w:pPr>
          </w:p>
        </w:tc>
        <w:tc>
          <w:tcPr>
            <w:tcW w:w="851" w:type="dxa"/>
          </w:tcPr>
          <w:p w14:paraId="20B7BEC4" w14:textId="77777777" w:rsidR="006D4728" w:rsidRPr="00216651" w:rsidRDefault="006D4728" w:rsidP="00617E95">
            <w:pPr>
              <w:spacing w:line="276" w:lineRule="auto"/>
              <w:rPr>
                <w:rFonts w:ascii="Times New Roman" w:hAnsi="Times New Roman"/>
                <w:color w:val="000000" w:themeColor="text1"/>
                <w:sz w:val="24"/>
                <w:szCs w:val="24"/>
              </w:rPr>
            </w:pPr>
          </w:p>
        </w:tc>
        <w:tc>
          <w:tcPr>
            <w:tcW w:w="850" w:type="dxa"/>
          </w:tcPr>
          <w:p w14:paraId="441E26EA" w14:textId="77777777" w:rsidR="006D4728" w:rsidRPr="00216651" w:rsidRDefault="006D4728" w:rsidP="00617E95">
            <w:pPr>
              <w:spacing w:line="276" w:lineRule="auto"/>
              <w:rPr>
                <w:rFonts w:ascii="Times New Roman" w:hAnsi="Times New Roman"/>
                <w:color w:val="000000" w:themeColor="text1"/>
                <w:sz w:val="24"/>
                <w:szCs w:val="24"/>
              </w:rPr>
            </w:pPr>
          </w:p>
        </w:tc>
        <w:tc>
          <w:tcPr>
            <w:tcW w:w="851" w:type="dxa"/>
          </w:tcPr>
          <w:p w14:paraId="53C7C44F" w14:textId="77777777" w:rsidR="006D4728" w:rsidRPr="00216651" w:rsidRDefault="006D4728" w:rsidP="00617E95">
            <w:pPr>
              <w:spacing w:line="276" w:lineRule="auto"/>
              <w:rPr>
                <w:rFonts w:ascii="Times New Roman" w:hAnsi="Times New Roman"/>
                <w:color w:val="000000" w:themeColor="text1"/>
                <w:sz w:val="24"/>
                <w:szCs w:val="24"/>
              </w:rPr>
            </w:pPr>
          </w:p>
        </w:tc>
        <w:tc>
          <w:tcPr>
            <w:tcW w:w="850" w:type="dxa"/>
          </w:tcPr>
          <w:p w14:paraId="31C2FAB8" w14:textId="77777777" w:rsidR="006D4728" w:rsidRPr="00216651" w:rsidRDefault="006D4728" w:rsidP="00617E95">
            <w:pPr>
              <w:spacing w:line="276" w:lineRule="auto"/>
              <w:rPr>
                <w:rFonts w:ascii="Times New Roman" w:hAnsi="Times New Roman"/>
                <w:color w:val="000000" w:themeColor="text1"/>
                <w:sz w:val="24"/>
                <w:szCs w:val="24"/>
              </w:rPr>
            </w:pPr>
          </w:p>
        </w:tc>
      </w:tr>
      <w:tr w:rsidR="00216651" w:rsidRPr="00216651" w14:paraId="1A9D6E97" w14:textId="77777777" w:rsidTr="00E47FB8">
        <w:trPr>
          <w:gridAfter w:val="9"/>
          <w:wAfter w:w="7535" w:type="dxa"/>
          <w:trHeight w:val="300"/>
        </w:trPr>
        <w:tc>
          <w:tcPr>
            <w:tcW w:w="1998" w:type="dxa"/>
          </w:tcPr>
          <w:p w14:paraId="00F44EDE" w14:textId="77777777" w:rsidR="006D4728" w:rsidRPr="00216651" w:rsidRDefault="006D4728" w:rsidP="00617E95">
            <w:pPr>
              <w:spacing w:line="276" w:lineRule="auto"/>
              <w:rPr>
                <w:rFonts w:ascii="Times New Roman" w:hAnsi="Times New Roman"/>
                <w:b/>
                <w:color w:val="000000" w:themeColor="text1"/>
                <w:sz w:val="24"/>
                <w:szCs w:val="24"/>
                <w:lang w:val="it-IT"/>
              </w:rPr>
            </w:pPr>
            <w:r w:rsidRPr="00216651">
              <w:rPr>
                <w:rFonts w:ascii="Times New Roman" w:hAnsi="Times New Roman"/>
                <w:b/>
                <w:color w:val="000000" w:themeColor="text1"/>
                <w:sz w:val="24"/>
                <w:szCs w:val="24"/>
                <w:lang w:val="it-IT"/>
              </w:rPr>
              <w:t xml:space="preserve">Vlera aktuale e kostos në total </w:t>
            </w:r>
          </w:p>
        </w:tc>
        <w:tc>
          <w:tcPr>
            <w:tcW w:w="810" w:type="dxa"/>
          </w:tcPr>
          <w:p w14:paraId="37823E51" w14:textId="5F5EAE38" w:rsidR="006D4728" w:rsidRPr="00216651" w:rsidRDefault="00ED17A9" w:rsidP="00617E95">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9,686,780</w:t>
            </w:r>
          </w:p>
        </w:tc>
      </w:tr>
      <w:tr w:rsidR="00216651" w:rsidRPr="00216651" w14:paraId="24A8BD3D" w14:textId="77777777" w:rsidTr="00E47FB8">
        <w:trPr>
          <w:gridAfter w:val="9"/>
          <w:wAfter w:w="7535" w:type="dxa"/>
        </w:trPr>
        <w:tc>
          <w:tcPr>
            <w:tcW w:w="1998" w:type="dxa"/>
          </w:tcPr>
          <w:p w14:paraId="24A84889" w14:textId="77777777" w:rsidR="006D4728" w:rsidRPr="00216651" w:rsidRDefault="006D4728" w:rsidP="00617E95">
            <w:pPr>
              <w:spacing w:line="276" w:lineRule="auto"/>
              <w:rPr>
                <w:rFonts w:ascii="Times New Roman" w:hAnsi="Times New Roman"/>
                <w:b/>
                <w:color w:val="000000" w:themeColor="text1"/>
                <w:sz w:val="24"/>
                <w:szCs w:val="24"/>
                <w:lang w:val="it-IT"/>
              </w:rPr>
            </w:pPr>
            <w:r w:rsidRPr="00216651">
              <w:rPr>
                <w:rFonts w:ascii="Times New Roman" w:hAnsi="Times New Roman"/>
                <w:b/>
                <w:color w:val="000000" w:themeColor="text1"/>
                <w:sz w:val="24"/>
                <w:szCs w:val="24"/>
                <w:lang w:val="it-IT"/>
              </w:rPr>
              <w:t>Vlera aktuale e përfitimit në total</w:t>
            </w:r>
          </w:p>
        </w:tc>
        <w:tc>
          <w:tcPr>
            <w:tcW w:w="810" w:type="dxa"/>
          </w:tcPr>
          <w:p w14:paraId="66F373A7" w14:textId="4E4E941A" w:rsidR="006D4728" w:rsidRPr="00216651" w:rsidRDefault="00ED17A9" w:rsidP="00617E95">
            <w:pPr>
              <w:spacing w:line="276" w:lineRule="auto"/>
              <w:rPr>
                <w:rFonts w:ascii="Times New Roman" w:hAnsi="Times New Roman"/>
                <w:color w:val="000000" w:themeColor="text1"/>
                <w:sz w:val="24"/>
                <w:szCs w:val="24"/>
                <w:lang w:val="it-IT"/>
              </w:rPr>
            </w:pPr>
            <w:r w:rsidRPr="00216651">
              <w:rPr>
                <w:rFonts w:ascii="Times New Roman" w:hAnsi="Times New Roman"/>
                <w:color w:val="000000" w:themeColor="text1"/>
                <w:sz w:val="24"/>
                <w:szCs w:val="24"/>
                <w:lang w:val="it-IT"/>
              </w:rPr>
              <w:t>6,364,600</w:t>
            </w:r>
          </w:p>
        </w:tc>
      </w:tr>
      <w:tr w:rsidR="00216651" w:rsidRPr="00216651" w14:paraId="26A90D58" w14:textId="77777777" w:rsidTr="00E47FB8">
        <w:trPr>
          <w:gridAfter w:val="9"/>
          <w:wAfter w:w="7535" w:type="dxa"/>
        </w:trPr>
        <w:tc>
          <w:tcPr>
            <w:tcW w:w="1998" w:type="dxa"/>
          </w:tcPr>
          <w:p w14:paraId="4C36E897" w14:textId="77777777" w:rsidR="00767901" w:rsidRPr="00216651" w:rsidRDefault="00767901" w:rsidP="00617E95">
            <w:pPr>
              <w:spacing w:line="276" w:lineRule="auto"/>
              <w:rPr>
                <w:rFonts w:ascii="Times New Roman" w:hAnsi="Times New Roman"/>
                <w:b/>
                <w:color w:val="000000" w:themeColor="text1"/>
                <w:sz w:val="24"/>
                <w:szCs w:val="24"/>
                <w:lang w:val="it-IT"/>
              </w:rPr>
            </w:pPr>
          </w:p>
          <w:p w14:paraId="3C699B24" w14:textId="77777777" w:rsidR="00767901" w:rsidRPr="00216651" w:rsidRDefault="00767901" w:rsidP="00617E95">
            <w:pPr>
              <w:spacing w:line="276" w:lineRule="auto"/>
              <w:rPr>
                <w:rFonts w:ascii="Times New Roman" w:hAnsi="Times New Roman"/>
                <w:b/>
                <w:color w:val="000000" w:themeColor="text1"/>
                <w:sz w:val="24"/>
                <w:szCs w:val="24"/>
                <w:lang w:val="it-IT"/>
              </w:rPr>
            </w:pPr>
          </w:p>
          <w:p w14:paraId="0E2B8DAC" w14:textId="53D20DD6" w:rsidR="00767901" w:rsidRPr="00216651" w:rsidRDefault="00767901" w:rsidP="00617E95">
            <w:pPr>
              <w:spacing w:line="276" w:lineRule="auto"/>
              <w:rPr>
                <w:rFonts w:ascii="Times New Roman" w:hAnsi="Times New Roman"/>
                <w:b/>
                <w:color w:val="000000" w:themeColor="text1"/>
                <w:sz w:val="24"/>
                <w:szCs w:val="24"/>
                <w:lang w:val="it-IT"/>
              </w:rPr>
            </w:pPr>
          </w:p>
        </w:tc>
        <w:tc>
          <w:tcPr>
            <w:tcW w:w="810" w:type="dxa"/>
          </w:tcPr>
          <w:p w14:paraId="37E6A732" w14:textId="77777777" w:rsidR="00767901" w:rsidRPr="00216651" w:rsidRDefault="00767901" w:rsidP="00617E95">
            <w:pPr>
              <w:spacing w:line="276" w:lineRule="auto"/>
              <w:rPr>
                <w:rFonts w:ascii="Times New Roman" w:hAnsi="Times New Roman"/>
                <w:color w:val="000000" w:themeColor="text1"/>
                <w:sz w:val="24"/>
                <w:szCs w:val="24"/>
                <w:lang w:val="it-IT"/>
              </w:rPr>
            </w:pPr>
          </w:p>
        </w:tc>
      </w:tr>
      <w:tr w:rsidR="00216651" w:rsidRPr="00216651" w14:paraId="34EEEC04" w14:textId="77777777" w:rsidTr="00E47FB8">
        <w:trPr>
          <w:gridAfter w:val="9"/>
          <w:wAfter w:w="7535" w:type="dxa"/>
        </w:trPr>
        <w:tc>
          <w:tcPr>
            <w:tcW w:w="1998" w:type="dxa"/>
          </w:tcPr>
          <w:p w14:paraId="78709264" w14:textId="77777777" w:rsidR="006D4728" w:rsidRPr="00216651" w:rsidRDefault="006D4728" w:rsidP="00617E95">
            <w:pPr>
              <w:spacing w:line="276" w:lineRule="auto"/>
              <w:rPr>
                <w:rFonts w:ascii="Times New Roman" w:hAnsi="Times New Roman"/>
                <w:b/>
                <w:color w:val="000000" w:themeColor="text1"/>
                <w:sz w:val="24"/>
                <w:szCs w:val="24"/>
              </w:rPr>
            </w:pPr>
            <w:r w:rsidRPr="00216651">
              <w:rPr>
                <w:rFonts w:ascii="Times New Roman" w:hAnsi="Times New Roman"/>
                <w:b/>
                <w:color w:val="000000" w:themeColor="text1"/>
                <w:sz w:val="24"/>
                <w:szCs w:val="24"/>
              </w:rPr>
              <w:t>Vlera aktuale neto (VAN) =</w:t>
            </w:r>
            <w:r w:rsidRPr="00216651">
              <w:rPr>
                <w:rFonts w:ascii="Times New Roman" w:hAnsi="Times New Roman"/>
                <w:color w:val="000000" w:themeColor="text1"/>
                <w:sz w:val="24"/>
                <w:szCs w:val="24"/>
              </w:rPr>
              <w:t xml:space="preserve"> Vlera aktuale e përfitimit në total – Vlera aktuale e kostos në total</w:t>
            </w:r>
          </w:p>
        </w:tc>
        <w:tc>
          <w:tcPr>
            <w:tcW w:w="810" w:type="dxa"/>
          </w:tcPr>
          <w:p w14:paraId="11AD003D" w14:textId="379489A7" w:rsidR="006D4728" w:rsidRPr="00216651" w:rsidRDefault="00921080" w:rsidP="00617E95">
            <w:pPr>
              <w:spacing w:line="276" w:lineRule="auto"/>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-3,322,180</w:t>
            </w:r>
          </w:p>
        </w:tc>
      </w:tr>
      <w:tr w:rsidR="00216651" w:rsidRPr="00216651" w14:paraId="072A584F" w14:textId="77777777" w:rsidTr="00E47FB8">
        <w:trPr>
          <w:gridAfter w:val="9"/>
          <w:wAfter w:w="7535" w:type="dxa"/>
        </w:trPr>
        <w:tc>
          <w:tcPr>
            <w:tcW w:w="1998" w:type="dxa"/>
          </w:tcPr>
          <w:p w14:paraId="70C368A8" w14:textId="77777777" w:rsidR="00B86D76" w:rsidRPr="00216651" w:rsidRDefault="00B86D76" w:rsidP="00617E95">
            <w:pPr>
              <w:spacing w:line="276" w:lineRule="auto"/>
              <w:rPr>
                <w:rFonts w:ascii="Times New Roman" w:hAnsi="Times New Roman"/>
                <w:b/>
                <w:color w:val="000000" w:themeColor="text1"/>
                <w:sz w:val="24"/>
                <w:szCs w:val="24"/>
              </w:rPr>
            </w:pPr>
          </w:p>
        </w:tc>
        <w:tc>
          <w:tcPr>
            <w:tcW w:w="810" w:type="dxa"/>
          </w:tcPr>
          <w:p w14:paraId="1392F0BE" w14:textId="77777777" w:rsidR="00B86D76" w:rsidRPr="00216651" w:rsidRDefault="00B86D76" w:rsidP="00617E95">
            <w:pPr>
              <w:spacing w:line="276" w:lineRule="auto"/>
              <w:rPr>
                <w:rFonts w:ascii="Times New Roman" w:hAnsi="Times New Roman"/>
                <w:color w:val="000000" w:themeColor="text1"/>
                <w:sz w:val="24"/>
                <w:szCs w:val="24"/>
                <w:lang w:val="sq-AL"/>
              </w:rPr>
            </w:pPr>
          </w:p>
        </w:tc>
      </w:tr>
    </w:tbl>
    <w:p w14:paraId="4CE136B6" w14:textId="77777777" w:rsidR="006D4728" w:rsidRPr="00216651" w:rsidRDefault="006D4728" w:rsidP="006D4728">
      <w:pPr>
        <w:spacing w:line="276" w:lineRule="auto"/>
        <w:rPr>
          <w:rFonts w:ascii="Times New Roman" w:hAnsi="Times New Roman"/>
          <w:b/>
          <w:color w:val="000000" w:themeColor="text1"/>
          <w:sz w:val="24"/>
          <w:szCs w:val="24"/>
          <w:lang w:val="sq-AL"/>
        </w:rPr>
      </w:pPr>
    </w:p>
    <w:p w14:paraId="76FCB51D" w14:textId="77777777" w:rsidR="006D4728" w:rsidRPr="00216651" w:rsidRDefault="006D4728" w:rsidP="006D4728">
      <w:pPr>
        <w:spacing w:line="276" w:lineRule="auto"/>
        <w:rPr>
          <w:rFonts w:ascii="Times New Roman" w:hAnsi="Times New Roman"/>
          <w:b/>
          <w:color w:val="000000" w:themeColor="text1"/>
          <w:sz w:val="24"/>
          <w:szCs w:val="24"/>
          <w:lang w:val="sq-AL"/>
        </w:rPr>
      </w:pPr>
    </w:p>
    <w:p w14:paraId="3EBEDB5D" w14:textId="74BEB579" w:rsidR="00055286" w:rsidRPr="00216651" w:rsidRDefault="00055286" w:rsidP="006D4728">
      <w:pPr>
        <w:spacing w:line="276" w:lineRule="auto"/>
        <w:rPr>
          <w:rFonts w:ascii="Times New Roman" w:hAnsi="Times New Roman"/>
          <w:b/>
          <w:color w:val="000000" w:themeColor="text1"/>
          <w:sz w:val="24"/>
          <w:szCs w:val="24"/>
          <w:lang w:val="sq-AL"/>
        </w:rPr>
      </w:pPr>
    </w:p>
    <w:p w14:paraId="52D46BD6" w14:textId="77777777" w:rsidR="00055286" w:rsidRPr="00216651" w:rsidRDefault="00055286" w:rsidP="006D4728">
      <w:pPr>
        <w:spacing w:line="276" w:lineRule="auto"/>
        <w:rPr>
          <w:rFonts w:ascii="Times New Roman" w:hAnsi="Times New Roman"/>
          <w:b/>
          <w:color w:val="000000" w:themeColor="text1"/>
          <w:sz w:val="24"/>
          <w:szCs w:val="24"/>
          <w:lang w:val="sq-AL"/>
        </w:rPr>
      </w:pPr>
    </w:p>
    <w:p w14:paraId="1B5E0252" w14:textId="77777777" w:rsidR="00055286" w:rsidRPr="00216651" w:rsidRDefault="00055286" w:rsidP="006D4728">
      <w:pPr>
        <w:spacing w:line="276" w:lineRule="auto"/>
        <w:rPr>
          <w:rFonts w:ascii="Times New Roman" w:hAnsi="Times New Roman"/>
          <w:b/>
          <w:color w:val="000000" w:themeColor="text1"/>
          <w:sz w:val="24"/>
          <w:szCs w:val="24"/>
          <w:lang w:val="sq-AL"/>
        </w:rPr>
      </w:pPr>
    </w:p>
    <w:p w14:paraId="6C1F699C" w14:textId="77777777" w:rsidR="00055286" w:rsidRPr="00216651" w:rsidRDefault="00055286" w:rsidP="006D4728">
      <w:pPr>
        <w:spacing w:line="276" w:lineRule="auto"/>
        <w:rPr>
          <w:rFonts w:ascii="Times New Roman" w:hAnsi="Times New Roman"/>
          <w:b/>
          <w:color w:val="000000" w:themeColor="text1"/>
          <w:sz w:val="24"/>
          <w:szCs w:val="24"/>
          <w:lang w:val="sq-AL"/>
        </w:rPr>
      </w:pPr>
    </w:p>
    <w:p w14:paraId="57BD00EF" w14:textId="488887A1" w:rsidR="006D4728" w:rsidRPr="00216651" w:rsidRDefault="006D4728" w:rsidP="006D4728">
      <w:pPr>
        <w:spacing w:line="276" w:lineRule="auto"/>
        <w:rPr>
          <w:rStyle w:val="Strong"/>
          <w:rFonts w:ascii="Times New Roman" w:hAnsi="Times New Roman"/>
          <w:color w:val="000000" w:themeColor="text1"/>
          <w:sz w:val="24"/>
          <w:szCs w:val="24"/>
          <w:lang w:val="sq-AL"/>
        </w:rPr>
      </w:pPr>
      <w:r w:rsidRPr="00216651">
        <w:rPr>
          <w:rFonts w:ascii="Times New Roman" w:hAnsi="Times New Roman"/>
          <w:b/>
          <w:color w:val="000000" w:themeColor="text1"/>
          <w:sz w:val="24"/>
          <w:szCs w:val="24"/>
          <w:lang w:val="sq-AL"/>
        </w:rPr>
        <w:t>Raporti i vlerësimit të ndikimit - Shtojca2/b</w:t>
      </w:r>
    </w:p>
    <w:p w14:paraId="08D9C424" w14:textId="77777777" w:rsidR="006D4728" w:rsidRPr="00216651" w:rsidRDefault="006D4728" w:rsidP="006D4728">
      <w:pPr>
        <w:spacing w:line="276" w:lineRule="auto"/>
        <w:rPr>
          <w:rStyle w:val="Strong"/>
          <w:rFonts w:ascii="Times New Roman" w:hAnsi="Times New Roman"/>
          <w:b w:val="0"/>
          <w:bCs w:val="0"/>
          <w:i/>
          <w:color w:val="000000" w:themeColor="text1"/>
          <w:sz w:val="24"/>
          <w:szCs w:val="24"/>
          <w:lang w:val="sq-AL"/>
        </w:rPr>
      </w:pPr>
      <w:r w:rsidRPr="00216651">
        <w:rPr>
          <w:rStyle w:val="Strong"/>
          <w:rFonts w:ascii="Times New Roman" w:hAnsi="Times New Roman"/>
          <w:b w:val="0"/>
          <w:i/>
          <w:color w:val="000000" w:themeColor="text1"/>
          <w:sz w:val="24"/>
          <w:szCs w:val="24"/>
          <w:lang w:val="sq-AL"/>
        </w:rPr>
        <w:t>Tabelë: Vlera aktuale neto në total e çdo opsioni</w:t>
      </w:r>
    </w:p>
    <w:p w14:paraId="25466176" w14:textId="77777777" w:rsidR="006D4728" w:rsidRPr="00216651" w:rsidRDefault="006D4728" w:rsidP="006D4728">
      <w:pPr>
        <w:autoSpaceDE w:val="0"/>
        <w:autoSpaceDN w:val="0"/>
        <w:adjustRightInd w:val="0"/>
        <w:spacing w:line="276" w:lineRule="auto"/>
        <w:jc w:val="both"/>
        <w:rPr>
          <w:rFonts w:ascii="Times New Roman" w:hAnsi="Times New Roman"/>
          <w:color w:val="000000" w:themeColor="text1"/>
          <w:sz w:val="24"/>
          <w:szCs w:val="24"/>
          <w:lang w:val="sq-AL"/>
        </w:rPr>
      </w:pPr>
    </w:p>
    <w:tbl>
      <w:tblPr>
        <w:tblStyle w:val="TableGrid"/>
        <w:tblW w:w="9404" w:type="dxa"/>
        <w:tblInd w:w="-275" w:type="dxa"/>
        <w:tblLook w:val="04A0" w:firstRow="1" w:lastRow="0" w:firstColumn="1" w:lastColumn="0" w:noHBand="0" w:noVBand="1"/>
      </w:tblPr>
      <w:tblGrid>
        <w:gridCol w:w="1628"/>
        <w:gridCol w:w="2165"/>
        <w:gridCol w:w="2310"/>
        <w:gridCol w:w="3301"/>
      </w:tblGrid>
      <w:tr w:rsidR="00216651" w:rsidRPr="00216651" w14:paraId="3990A894" w14:textId="77777777" w:rsidTr="00617E95">
        <w:trPr>
          <w:trHeight w:val="289"/>
        </w:trPr>
        <w:tc>
          <w:tcPr>
            <w:tcW w:w="1628" w:type="dxa"/>
            <w:vMerge w:val="restart"/>
          </w:tcPr>
          <w:p w14:paraId="1815B12E" w14:textId="77777777" w:rsidR="006D4728" w:rsidRPr="00216651" w:rsidRDefault="006D4728" w:rsidP="00617E95">
            <w:pPr>
              <w:autoSpaceDE w:val="0"/>
              <w:autoSpaceDN w:val="0"/>
              <w:adjustRightInd w:val="0"/>
              <w:spacing w:line="276" w:lineRule="auto"/>
              <w:jc w:val="center"/>
              <w:rPr>
                <w:rFonts w:ascii="Times New Roman" w:hAnsi="Times New Roman"/>
                <w:color w:val="000000" w:themeColor="text1"/>
                <w:sz w:val="24"/>
                <w:szCs w:val="24"/>
                <w:lang w:val="sq-AL"/>
              </w:rPr>
            </w:pPr>
            <w:r w:rsidRPr="00216651">
              <w:rPr>
                <w:rFonts w:ascii="Times New Roman" w:hAnsi="Times New Roman"/>
                <w:b/>
                <w:color w:val="000000" w:themeColor="text1"/>
                <w:sz w:val="24"/>
                <w:szCs w:val="24"/>
                <w:lang w:val="sq-AL"/>
              </w:rPr>
              <w:t>Opsioni</w:t>
            </w:r>
          </w:p>
        </w:tc>
        <w:tc>
          <w:tcPr>
            <w:tcW w:w="4475" w:type="dxa"/>
            <w:gridSpan w:val="2"/>
          </w:tcPr>
          <w:p w14:paraId="133AE5DD" w14:textId="77777777" w:rsidR="006D4728" w:rsidRPr="00216651" w:rsidRDefault="006D4728" w:rsidP="00617E95">
            <w:pPr>
              <w:autoSpaceDE w:val="0"/>
              <w:autoSpaceDN w:val="0"/>
              <w:adjustRightInd w:val="0"/>
              <w:spacing w:line="276" w:lineRule="auto"/>
              <w:jc w:val="center"/>
              <w:rPr>
                <w:rFonts w:ascii="Times New Roman" w:hAnsi="Times New Roman"/>
                <w:color w:val="000000" w:themeColor="text1"/>
                <w:sz w:val="24"/>
                <w:szCs w:val="24"/>
                <w:lang w:val="sq-AL"/>
              </w:rPr>
            </w:pPr>
            <w:r w:rsidRPr="00216651">
              <w:rPr>
                <w:rFonts w:ascii="Times New Roman" w:hAnsi="Times New Roman"/>
                <w:b/>
                <w:color w:val="000000" w:themeColor="text1"/>
                <w:sz w:val="24"/>
                <w:szCs w:val="24"/>
                <w:lang w:val="sq-AL"/>
              </w:rPr>
              <w:t>Vlera aktuale në mijë  lekë</w:t>
            </w:r>
          </w:p>
        </w:tc>
        <w:tc>
          <w:tcPr>
            <w:tcW w:w="3301" w:type="dxa"/>
            <w:vMerge w:val="restart"/>
          </w:tcPr>
          <w:p w14:paraId="559112F2" w14:textId="77777777" w:rsidR="006D4728" w:rsidRPr="00216651" w:rsidRDefault="006D4728" w:rsidP="00617E95">
            <w:pPr>
              <w:autoSpaceDE w:val="0"/>
              <w:autoSpaceDN w:val="0"/>
              <w:adjustRightInd w:val="0"/>
              <w:spacing w:line="276" w:lineRule="auto"/>
              <w:jc w:val="center"/>
              <w:rPr>
                <w:rFonts w:ascii="Times New Roman" w:hAnsi="Times New Roman"/>
                <w:color w:val="000000" w:themeColor="text1"/>
                <w:sz w:val="24"/>
                <w:szCs w:val="24"/>
                <w:lang w:val="sq-AL"/>
              </w:rPr>
            </w:pPr>
            <w:r w:rsidRPr="00216651">
              <w:rPr>
                <w:rFonts w:ascii="Times New Roman" w:hAnsi="Times New Roman"/>
                <w:b/>
                <w:color w:val="000000" w:themeColor="text1"/>
                <w:sz w:val="24"/>
                <w:szCs w:val="24"/>
                <w:lang w:val="sq-AL"/>
              </w:rPr>
              <w:t>Vlera aktuale neto në mijë lekë</w:t>
            </w:r>
          </w:p>
        </w:tc>
      </w:tr>
      <w:tr w:rsidR="00216651" w:rsidRPr="00216651" w14:paraId="060EBE9A" w14:textId="77777777" w:rsidTr="00617E95">
        <w:trPr>
          <w:trHeight w:val="163"/>
        </w:trPr>
        <w:tc>
          <w:tcPr>
            <w:tcW w:w="1628" w:type="dxa"/>
            <w:vMerge/>
          </w:tcPr>
          <w:p w14:paraId="7DA0075C" w14:textId="77777777" w:rsidR="006D4728" w:rsidRPr="00216651" w:rsidRDefault="006D4728" w:rsidP="00617E95">
            <w:pPr>
              <w:autoSpaceDE w:val="0"/>
              <w:autoSpaceDN w:val="0"/>
              <w:adjustRightInd w:val="0"/>
              <w:spacing w:line="276" w:lineRule="auto"/>
              <w:jc w:val="both"/>
              <w:rPr>
                <w:rFonts w:ascii="Times New Roman" w:hAnsi="Times New Roman"/>
                <w:color w:val="000000" w:themeColor="text1"/>
                <w:sz w:val="24"/>
                <w:szCs w:val="24"/>
                <w:lang w:val="sq-AL"/>
              </w:rPr>
            </w:pPr>
          </w:p>
        </w:tc>
        <w:tc>
          <w:tcPr>
            <w:tcW w:w="2165" w:type="dxa"/>
          </w:tcPr>
          <w:p w14:paraId="7F474D34" w14:textId="77777777" w:rsidR="006D4728" w:rsidRPr="00216651" w:rsidRDefault="006D4728" w:rsidP="00617E95">
            <w:pPr>
              <w:autoSpaceDE w:val="0"/>
              <w:autoSpaceDN w:val="0"/>
              <w:adjustRightInd w:val="0"/>
              <w:spacing w:line="276" w:lineRule="auto"/>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Kosto</w:t>
            </w:r>
          </w:p>
        </w:tc>
        <w:tc>
          <w:tcPr>
            <w:tcW w:w="2310" w:type="dxa"/>
          </w:tcPr>
          <w:p w14:paraId="6D69BC99" w14:textId="77777777" w:rsidR="006D4728" w:rsidRPr="00216651" w:rsidRDefault="006D4728" w:rsidP="00617E95">
            <w:pPr>
              <w:autoSpaceDE w:val="0"/>
              <w:autoSpaceDN w:val="0"/>
              <w:adjustRightInd w:val="0"/>
              <w:spacing w:line="276" w:lineRule="auto"/>
              <w:jc w:val="center"/>
              <w:rPr>
                <w:rFonts w:ascii="Times New Roman" w:hAnsi="Times New Roman"/>
                <w:b/>
                <w:color w:val="000000" w:themeColor="text1"/>
                <w:sz w:val="24"/>
                <w:szCs w:val="24"/>
                <w:lang w:val="sq-AL"/>
              </w:rPr>
            </w:pPr>
            <w:r w:rsidRPr="00216651">
              <w:rPr>
                <w:rFonts w:ascii="Times New Roman" w:hAnsi="Times New Roman"/>
                <w:b/>
                <w:color w:val="000000" w:themeColor="text1"/>
                <w:sz w:val="24"/>
                <w:szCs w:val="24"/>
                <w:lang w:val="sq-AL"/>
              </w:rPr>
              <w:t>Përfitimi</w:t>
            </w:r>
          </w:p>
        </w:tc>
        <w:tc>
          <w:tcPr>
            <w:tcW w:w="3301" w:type="dxa"/>
            <w:vMerge/>
          </w:tcPr>
          <w:p w14:paraId="0C752B67" w14:textId="77777777" w:rsidR="006D4728" w:rsidRPr="00216651" w:rsidRDefault="006D4728" w:rsidP="00617E95">
            <w:pPr>
              <w:autoSpaceDE w:val="0"/>
              <w:autoSpaceDN w:val="0"/>
              <w:adjustRightInd w:val="0"/>
              <w:spacing w:line="276" w:lineRule="auto"/>
              <w:jc w:val="center"/>
              <w:rPr>
                <w:rFonts w:ascii="Times New Roman" w:hAnsi="Times New Roman"/>
                <w:color w:val="000000" w:themeColor="text1"/>
                <w:sz w:val="24"/>
                <w:szCs w:val="24"/>
                <w:lang w:val="sq-AL"/>
              </w:rPr>
            </w:pPr>
          </w:p>
        </w:tc>
      </w:tr>
      <w:tr w:rsidR="00216651" w:rsidRPr="00216651" w14:paraId="3AC28C04" w14:textId="77777777" w:rsidTr="00617E95">
        <w:trPr>
          <w:trHeight w:val="289"/>
        </w:trPr>
        <w:tc>
          <w:tcPr>
            <w:tcW w:w="1628" w:type="dxa"/>
          </w:tcPr>
          <w:p w14:paraId="7EB2C58D" w14:textId="77777777" w:rsidR="006D4728" w:rsidRPr="00216651" w:rsidRDefault="006D4728" w:rsidP="00617E95">
            <w:pPr>
              <w:autoSpaceDE w:val="0"/>
              <w:autoSpaceDN w:val="0"/>
              <w:adjustRightInd w:val="0"/>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Opsioni 1</w:t>
            </w:r>
          </w:p>
        </w:tc>
        <w:tc>
          <w:tcPr>
            <w:tcW w:w="2165" w:type="dxa"/>
          </w:tcPr>
          <w:p w14:paraId="2B51A77D" w14:textId="05A998A2" w:rsidR="006D4728" w:rsidRPr="00216651" w:rsidRDefault="00921080" w:rsidP="00617E95">
            <w:pPr>
              <w:autoSpaceDE w:val="0"/>
              <w:autoSpaceDN w:val="0"/>
              <w:adjustRightInd w:val="0"/>
              <w:spacing w:line="276" w:lineRule="auto"/>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it-IT"/>
              </w:rPr>
              <w:t>5,386,780</w:t>
            </w:r>
          </w:p>
        </w:tc>
        <w:tc>
          <w:tcPr>
            <w:tcW w:w="2310" w:type="dxa"/>
          </w:tcPr>
          <w:p w14:paraId="76932439" w14:textId="15030235" w:rsidR="006D4728" w:rsidRPr="00216651" w:rsidRDefault="00921080" w:rsidP="00617E95">
            <w:pPr>
              <w:autoSpaceDE w:val="0"/>
              <w:autoSpaceDN w:val="0"/>
              <w:adjustRightInd w:val="0"/>
              <w:spacing w:line="276" w:lineRule="auto"/>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it-IT"/>
              </w:rPr>
              <w:t>2,164,600</w:t>
            </w:r>
          </w:p>
        </w:tc>
        <w:tc>
          <w:tcPr>
            <w:tcW w:w="3301" w:type="dxa"/>
          </w:tcPr>
          <w:p w14:paraId="05E1994B" w14:textId="3A2B8287" w:rsidR="006D4728" w:rsidRPr="00216651" w:rsidRDefault="00921080" w:rsidP="00617E95">
            <w:pPr>
              <w:autoSpaceDE w:val="0"/>
              <w:autoSpaceDN w:val="0"/>
              <w:adjustRightInd w:val="0"/>
              <w:spacing w:line="276" w:lineRule="auto"/>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-3,222,180</w:t>
            </w:r>
          </w:p>
        </w:tc>
      </w:tr>
      <w:tr w:rsidR="00216651" w:rsidRPr="00216651" w14:paraId="3BF1917E" w14:textId="77777777" w:rsidTr="00617E95">
        <w:trPr>
          <w:trHeight w:val="306"/>
        </w:trPr>
        <w:tc>
          <w:tcPr>
            <w:tcW w:w="1628" w:type="dxa"/>
          </w:tcPr>
          <w:p w14:paraId="54825104" w14:textId="77777777" w:rsidR="006D4728" w:rsidRPr="00216651" w:rsidRDefault="006D4728" w:rsidP="00617E95">
            <w:pPr>
              <w:autoSpaceDE w:val="0"/>
              <w:autoSpaceDN w:val="0"/>
              <w:adjustRightInd w:val="0"/>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Opsioni 2</w:t>
            </w:r>
          </w:p>
        </w:tc>
        <w:tc>
          <w:tcPr>
            <w:tcW w:w="2165" w:type="dxa"/>
          </w:tcPr>
          <w:p w14:paraId="266ADEF2" w14:textId="2D7BD667" w:rsidR="006D4728" w:rsidRPr="00216651" w:rsidRDefault="00921080" w:rsidP="00617E95">
            <w:pPr>
              <w:autoSpaceDE w:val="0"/>
              <w:autoSpaceDN w:val="0"/>
              <w:adjustRightInd w:val="0"/>
              <w:spacing w:line="276" w:lineRule="auto"/>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it-IT"/>
              </w:rPr>
              <w:t>9,686,780</w:t>
            </w:r>
          </w:p>
        </w:tc>
        <w:tc>
          <w:tcPr>
            <w:tcW w:w="2310" w:type="dxa"/>
          </w:tcPr>
          <w:p w14:paraId="6CF7B13E" w14:textId="17FBB51C" w:rsidR="006D4728" w:rsidRPr="00216651" w:rsidRDefault="00921080" w:rsidP="00617E95">
            <w:pPr>
              <w:autoSpaceDE w:val="0"/>
              <w:autoSpaceDN w:val="0"/>
              <w:adjustRightInd w:val="0"/>
              <w:spacing w:line="276" w:lineRule="auto"/>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it-IT"/>
              </w:rPr>
              <w:t>6,364,600</w:t>
            </w:r>
          </w:p>
        </w:tc>
        <w:tc>
          <w:tcPr>
            <w:tcW w:w="3301" w:type="dxa"/>
          </w:tcPr>
          <w:p w14:paraId="755794BA" w14:textId="1F6F3D9A" w:rsidR="006D4728" w:rsidRPr="00216651" w:rsidRDefault="00921080" w:rsidP="00617E95">
            <w:pPr>
              <w:autoSpaceDE w:val="0"/>
              <w:autoSpaceDN w:val="0"/>
              <w:adjustRightInd w:val="0"/>
              <w:spacing w:line="276" w:lineRule="auto"/>
              <w:jc w:val="center"/>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-3,322,180</w:t>
            </w:r>
          </w:p>
        </w:tc>
      </w:tr>
    </w:tbl>
    <w:p w14:paraId="3D67543C" w14:textId="77777777" w:rsidR="006D4728" w:rsidRPr="00216651" w:rsidRDefault="006D4728" w:rsidP="006D4728">
      <w:pPr>
        <w:spacing w:line="276" w:lineRule="auto"/>
        <w:rPr>
          <w:rFonts w:ascii="Times New Roman" w:hAnsi="Times New Roman"/>
          <w:color w:val="000000" w:themeColor="text1"/>
          <w:sz w:val="24"/>
          <w:szCs w:val="24"/>
          <w:lang w:val="sq-AL"/>
        </w:rPr>
      </w:pPr>
    </w:p>
    <w:p w14:paraId="401743E2" w14:textId="2C267543" w:rsidR="006D4728" w:rsidRPr="00216651" w:rsidRDefault="006D4728" w:rsidP="006D4728">
      <w:pPr>
        <w:spacing w:line="276" w:lineRule="auto"/>
        <w:jc w:val="both"/>
        <w:rPr>
          <w:rFonts w:ascii="Times New Roman" w:hAnsi="Times New Roman"/>
          <w:color w:val="000000" w:themeColor="text1"/>
          <w:sz w:val="24"/>
          <w:szCs w:val="24"/>
          <w:lang w:val="sq-AL"/>
        </w:rPr>
      </w:pPr>
      <w:r w:rsidRPr="00216651">
        <w:rPr>
          <w:rFonts w:ascii="Times New Roman" w:hAnsi="Times New Roman"/>
          <w:color w:val="000000" w:themeColor="text1"/>
          <w:sz w:val="24"/>
          <w:szCs w:val="24"/>
          <w:lang w:val="sq-AL"/>
        </w:rPr>
        <w:t xml:space="preserve">Pavarësisht se opsioni 1 dhe 2 kanë të njëjtat vlera neto në total kosto/përfitim, është përzgjedhur opsioni </w:t>
      </w:r>
      <w:r w:rsidR="00CB57F5" w:rsidRPr="00216651">
        <w:rPr>
          <w:rFonts w:ascii="Times New Roman" w:hAnsi="Times New Roman"/>
          <w:color w:val="000000" w:themeColor="text1"/>
          <w:sz w:val="24"/>
          <w:szCs w:val="24"/>
          <w:lang w:val="sq-AL"/>
        </w:rPr>
        <w:t>2</w:t>
      </w:r>
      <w:r w:rsidR="002913F3" w:rsidRPr="00216651">
        <w:rPr>
          <w:rFonts w:ascii="Times New Roman" w:hAnsi="Times New Roman"/>
          <w:color w:val="000000" w:themeColor="text1"/>
          <w:sz w:val="24"/>
          <w:szCs w:val="24"/>
          <w:lang w:val="sq-AL"/>
        </w:rPr>
        <w:t xml:space="preserve"> (hartimi i nje ligji te ri per pyjet)</w:t>
      </w:r>
      <w:r w:rsidRPr="00216651">
        <w:rPr>
          <w:rFonts w:ascii="Times New Roman" w:hAnsi="Times New Roman"/>
          <w:color w:val="000000" w:themeColor="text1"/>
          <w:sz w:val="24"/>
          <w:szCs w:val="24"/>
          <w:lang w:val="sq-AL"/>
        </w:rPr>
        <w:t xml:space="preserve">, pasi përzgjedhja e opsionit </w:t>
      </w:r>
      <w:r w:rsidR="00CB57F5" w:rsidRPr="00216651">
        <w:rPr>
          <w:rFonts w:ascii="Times New Roman" w:hAnsi="Times New Roman"/>
          <w:color w:val="000000" w:themeColor="text1"/>
          <w:sz w:val="24"/>
          <w:szCs w:val="24"/>
          <w:lang w:val="sq-AL"/>
        </w:rPr>
        <w:t>1</w:t>
      </w:r>
      <w:r w:rsidRPr="00216651">
        <w:rPr>
          <w:rFonts w:ascii="Times New Roman" w:hAnsi="Times New Roman"/>
          <w:color w:val="000000" w:themeColor="text1"/>
          <w:sz w:val="24"/>
          <w:szCs w:val="24"/>
          <w:lang w:val="sq-AL"/>
        </w:rPr>
        <w:t xml:space="preserve"> </w:t>
      </w:r>
      <w:r w:rsidR="002913F3" w:rsidRPr="00216651">
        <w:rPr>
          <w:rFonts w:ascii="Times New Roman" w:hAnsi="Times New Roman"/>
          <w:color w:val="000000" w:themeColor="text1"/>
          <w:sz w:val="24"/>
          <w:szCs w:val="24"/>
          <w:lang w:val="sq-AL"/>
        </w:rPr>
        <w:t>(ligji ekzsitues)</w:t>
      </w:r>
      <w:r w:rsidR="00694330" w:rsidRPr="00216651">
        <w:rPr>
          <w:rFonts w:ascii="Times New Roman" w:hAnsi="Times New Roman"/>
          <w:color w:val="000000" w:themeColor="text1"/>
          <w:sz w:val="24"/>
          <w:szCs w:val="24"/>
          <w:lang w:val="sq-AL"/>
        </w:rPr>
        <w:t xml:space="preserve"> </w:t>
      </w:r>
      <w:r w:rsidRPr="00216651">
        <w:rPr>
          <w:rFonts w:ascii="Times New Roman" w:hAnsi="Times New Roman"/>
          <w:color w:val="000000" w:themeColor="text1"/>
          <w:sz w:val="24"/>
          <w:szCs w:val="24"/>
          <w:lang w:val="sq-AL"/>
        </w:rPr>
        <w:t xml:space="preserve">do të sillte </w:t>
      </w:r>
      <w:r w:rsidR="00921080" w:rsidRPr="00216651">
        <w:rPr>
          <w:rFonts w:ascii="Times New Roman" w:hAnsi="Times New Roman"/>
          <w:color w:val="000000" w:themeColor="text1"/>
          <w:sz w:val="24"/>
          <w:szCs w:val="24"/>
          <w:lang w:val="sq-AL"/>
        </w:rPr>
        <w:t>vazhdim te degradimit te mete</w:t>
      </w:r>
      <w:r w:rsidR="00694330" w:rsidRPr="00216651">
        <w:rPr>
          <w:rFonts w:ascii="Times New Roman" w:hAnsi="Times New Roman"/>
          <w:color w:val="000000" w:themeColor="text1"/>
          <w:sz w:val="24"/>
          <w:szCs w:val="24"/>
          <w:lang w:val="sq-AL"/>
        </w:rPr>
        <w:t>j</w:t>
      </w:r>
      <w:r w:rsidR="00921080" w:rsidRPr="00216651">
        <w:rPr>
          <w:rFonts w:ascii="Times New Roman" w:hAnsi="Times New Roman"/>
          <w:color w:val="000000" w:themeColor="text1"/>
          <w:sz w:val="24"/>
          <w:szCs w:val="24"/>
          <w:lang w:val="sq-AL"/>
        </w:rPr>
        <w:t>shem te fondit pyjor kombetar.</w:t>
      </w:r>
    </w:p>
    <w:p w14:paraId="579416E2" w14:textId="77777777" w:rsidR="006D4728" w:rsidRPr="00216651" w:rsidRDefault="006D4728" w:rsidP="00042D27">
      <w:pPr>
        <w:spacing w:line="276" w:lineRule="auto"/>
        <w:rPr>
          <w:rFonts w:ascii="Times New Roman" w:hAnsi="Times New Roman"/>
          <w:color w:val="000000" w:themeColor="text1"/>
          <w:sz w:val="24"/>
          <w:szCs w:val="24"/>
          <w:lang w:val="sq-AL"/>
        </w:rPr>
      </w:pPr>
    </w:p>
    <w:sectPr w:rsidR="006D4728" w:rsidRPr="00216651" w:rsidSect="00A30174">
      <w:headerReference w:type="default" r:id="rId12"/>
      <w:footerReference w:type="default" r:id="rId13"/>
      <w:headerReference w:type="first" r:id="rId14"/>
      <w:pgSz w:w="11906" w:h="16838"/>
      <w:pgMar w:top="851" w:right="1440" w:bottom="1276"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D39F0" w14:textId="77777777" w:rsidR="00C424BF" w:rsidRDefault="00C424BF" w:rsidP="008F3AC0">
      <w:r>
        <w:separator/>
      </w:r>
    </w:p>
  </w:endnote>
  <w:endnote w:type="continuationSeparator" w:id="0">
    <w:p w14:paraId="29813A33" w14:textId="77777777" w:rsidR="00C424BF" w:rsidRDefault="00C424BF"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670"/>
      <w:docPartObj>
        <w:docPartGallery w:val="Page Numbers (Bottom of Page)"/>
        <w:docPartUnique/>
      </w:docPartObj>
    </w:sdtPr>
    <w:sdtEndPr>
      <w:rPr>
        <w:noProof/>
      </w:rPr>
    </w:sdtEndPr>
    <w:sdtContent>
      <w:p w14:paraId="544036CB" w14:textId="22F51EFC" w:rsidR="00F5492F" w:rsidRDefault="00F5492F" w:rsidP="00A30174">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3755B1">
          <w:rPr>
            <w:rFonts w:ascii="Times New Roman" w:hAnsi="Times New Roman"/>
            <w:noProof/>
          </w:rPr>
          <w:t>2</w:t>
        </w:r>
        <w:r w:rsidRPr="00900286">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69E63" w14:textId="77777777" w:rsidR="00C424BF" w:rsidRDefault="00C424BF" w:rsidP="008F3AC0">
      <w:r>
        <w:separator/>
      </w:r>
    </w:p>
  </w:footnote>
  <w:footnote w:type="continuationSeparator" w:id="0">
    <w:p w14:paraId="5ABCFDA6" w14:textId="77777777" w:rsidR="00C424BF" w:rsidRDefault="00C424BF" w:rsidP="008F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9AD2" w14:textId="77777777" w:rsidR="00F5492F" w:rsidRDefault="00F5492F">
    <w:pPr>
      <w:pStyle w:val="Header"/>
    </w:pPr>
  </w:p>
  <w:p w14:paraId="66601585" w14:textId="77777777" w:rsidR="00F5492F" w:rsidRDefault="00F5492F" w:rsidP="00F264EB">
    <w:pPr>
      <w:pStyle w:val="Header"/>
      <w:tabs>
        <w:tab w:val="clear" w:pos="4513"/>
        <w:tab w:val="clear" w:pos="9026"/>
        <w:tab w:val="left" w:pos="321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E98F" w14:textId="77777777" w:rsidR="00F5492F" w:rsidRDefault="00F5492F" w:rsidP="0033461E">
    <w:pPr>
      <w:pStyle w:val="Header"/>
      <w:ind w:left="-1418"/>
    </w:pPr>
  </w:p>
  <w:p w14:paraId="11FEE200" w14:textId="77777777" w:rsidR="00F5492F" w:rsidRDefault="00F5492F" w:rsidP="0033461E">
    <w:pPr>
      <w:pStyle w:val="Header"/>
      <w:ind w:left="-1418"/>
    </w:pPr>
  </w:p>
  <w:p w14:paraId="7A30E5AD" w14:textId="77777777" w:rsidR="00F5492F" w:rsidRDefault="00F5492F"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556A4"/>
    <w:multiLevelType w:val="hybridMultilevel"/>
    <w:tmpl w:val="FF3E92E8"/>
    <w:lvl w:ilvl="0" w:tplc="5CB8793E">
      <w:start w:val="3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646D1"/>
    <w:multiLevelType w:val="hybridMultilevel"/>
    <w:tmpl w:val="09149656"/>
    <w:lvl w:ilvl="0" w:tplc="5CB8793E">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8673B"/>
    <w:multiLevelType w:val="hybridMultilevel"/>
    <w:tmpl w:val="FB42C67A"/>
    <w:lvl w:ilvl="0" w:tplc="041C000F">
      <w:start w:val="1"/>
      <w:numFmt w:val="decimal"/>
      <w:lvlText w:val="%1."/>
      <w:lvlJc w:val="left"/>
      <w:pPr>
        <w:ind w:left="1500" w:hanging="360"/>
      </w:pPr>
    </w:lvl>
    <w:lvl w:ilvl="1" w:tplc="041C0019" w:tentative="1">
      <w:start w:val="1"/>
      <w:numFmt w:val="lowerLetter"/>
      <w:lvlText w:val="%2."/>
      <w:lvlJc w:val="left"/>
      <w:pPr>
        <w:ind w:left="2220" w:hanging="360"/>
      </w:pPr>
    </w:lvl>
    <w:lvl w:ilvl="2" w:tplc="041C001B" w:tentative="1">
      <w:start w:val="1"/>
      <w:numFmt w:val="lowerRoman"/>
      <w:lvlText w:val="%3."/>
      <w:lvlJc w:val="right"/>
      <w:pPr>
        <w:ind w:left="2940" w:hanging="180"/>
      </w:pPr>
    </w:lvl>
    <w:lvl w:ilvl="3" w:tplc="041C000F" w:tentative="1">
      <w:start w:val="1"/>
      <w:numFmt w:val="decimal"/>
      <w:lvlText w:val="%4."/>
      <w:lvlJc w:val="left"/>
      <w:pPr>
        <w:ind w:left="3660" w:hanging="360"/>
      </w:pPr>
    </w:lvl>
    <w:lvl w:ilvl="4" w:tplc="041C0019" w:tentative="1">
      <w:start w:val="1"/>
      <w:numFmt w:val="lowerLetter"/>
      <w:lvlText w:val="%5."/>
      <w:lvlJc w:val="left"/>
      <w:pPr>
        <w:ind w:left="4380" w:hanging="360"/>
      </w:pPr>
    </w:lvl>
    <w:lvl w:ilvl="5" w:tplc="041C001B" w:tentative="1">
      <w:start w:val="1"/>
      <w:numFmt w:val="lowerRoman"/>
      <w:lvlText w:val="%6."/>
      <w:lvlJc w:val="right"/>
      <w:pPr>
        <w:ind w:left="5100" w:hanging="180"/>
      </w:pPr>
    </w:lvl>
    <w:lvl w:ilvl="6" w:tplc="041C000F" w:tentative="1">
      <w:start w:val="1"/>
      <w:numFmt w:val="decimal"/>
      <w:lvlText w:val="%7."/>
      <w:lvlJc w:val="left"/>
      <w:pPr>
        <w:ind w:left="5820" w:hanging="360"/>
      </w:pPr>
    </w:lvl>
    <w:lvl w:ilvl="7" w:tplc="041C0019" w:tentative="1">
      <w:start w:val="1"/>
      <w:numFmt w:val="lowerLetter"/>
      <w:lvlText w:val="%8."/>
      <w:lvlJc w:val="left"/>
      <w:pPr>
        <w:ind w:left="6540" w:hanging="360"/>
      </w:pPr>
    </w:lvl>
    <w:lvl w:ilvl="8" w:tplc="041C001B" w:tentative="1">
      <w:start w:val="1"/>
      <w:numFmt w:val="lowerRoman"/>
      <w:lvlText w:val="%9."/>
      <w:lvlJc w:val="right"/>
      <w:pPr>
        <w:ind w:left="7260" w:hanging="180"/>
      </w:pPr>
    </w:lvl>
  </w:abstractNum>
  <w:abstractNum w:abstractNumId="6" w15:restartNumberingAfterBreak="0">
    <w:nsid w:val="17CD4C95"/>
    <w:multiLevelType w:val="hybridMultilevel"/>
    <w:tmpl w:val="328C81F4"/>
    <w:lvl w:ilvl="0" w:tplc="08CE08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D1079"/>
    <w:multiLevelType w:val="hybridMultilevel"/>
    <w:tmpl w:val="61463890"/>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9"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1E88792C"/>
    <w:multiLevelType w:val="hybridMultilevel"/>
    <w:tmpl w:val="87320392"/>
    <w:lvl w:ilvl="0" w:tplc="28B40BA2">
      <w:start w:val="7"/>
      <w:numFmt w:val="bullet"/>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1" w15:restartNumberingAfterBreak="0">
    <w:nsid w:val="228170BE"/>
    <w:multiLevelType w:val="hybridMultilevel"/>
    <w:tmpl w:val="053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E403E"/>
    <w:multiLevelType w:val="hybridMultilevel"/>
    <w:tmpl w:val="C38C85D6"/>
    <w:lvl w:ilvl="0" w:tplc="C9BE2BBA">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46205"/>
    <w:multiLevelType w:val="hybridMultilevel"/>
    <w:tmpl w:val="5ED6B550"/>
    <w:lvl w:ilvl="0" w:tplc="DC0EAB9A">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6" w15:restartNumberingAfterBreak="0">
    <w:nsid w:val="2B3A0D0C"/>
    <w:multiLevelType w:val="hybridMultilevel"/>
    <w:tmpl w:val="3078CF66"/>
    <w:lvl w:ilvl="0" w:tplc="BE8A51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E2572D9"/>
    <w:multiLevelType w:val="hybridMultilevel"/>
    <w:tmpl w:val="97EA9AFC"/>
    <w:lvl w:ilvl="0" w:tplc="27344C7C">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4D0BFB"/>
    <w:multiLevelType w:val="hybridMultilevel"/>
    <w:tmpl w:val="776E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7A4733"/>
    <w:multiLevelType w:val="hybridMultilevel"/>
    <w:tmpl w:val="6C4C3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42481"/>
    <w:multiLevelType w:val="hybridMultilevel"/>
    <w:tmpl w:val="3CF6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3E30BC"/>
    <w:multiLevelType w:val="hybridMultilevel"/>
    <w:tmpl w:val="B8AC3DA8"/>
    <w:lvl w:ilvl="0" w:tplc="DC0EAB9A">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4532F4"/>
    <w:multiLevelType w:val="hybridMultilevel"/>
    <w:tmpl w:val="DF1E0804"/>
    <w:lvl w:ilvl="0" w:tplc="F21A77B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309D6"/>
    <w:multiLevelType w:val="hybridMultilevel"/>
    <w:tmpl w:val="09DE0C98"/>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7" w15:restartNumberingAfterBreak="0">
    <w:nsid w:val="44647347"/>
    <w:multiLevelType w:val="hybridMultilevel"/>
    <w:tmpl w:val="42A2C45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4D140D8"/>
    <w:multiLevelType w:val="hybridMultilevel"/>
    <w:tmpl w:val="5D24A29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55515F8"/>
    <w:multiLevelType w:val="hybridMultilevel"/>
    <w:tmpl w:val="8F18F3DC"/>
    <w:lvl w:ilvl="0" w:tplc="041C000F">
      <w:start w:val="1"/>
      <w:numFmt w:val="decimal"/>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30" w15:restartNumberingAfterBreak="0">
    <w:nsid w:val="48732EFF"/>
    <w:multiLevelType w:val="hybridMultilevel"/>
    <w:tmpl w:val="31F29A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4CD53AFA"/>
    <w:multiLevelType w:val="hybridMultilevel"/>
    <w:tmpl w:val="949C891C"/>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32" w15:restartNumberingAfterBreak="0">
    <w:nsid w:val="50F1038A"/>
    <w:multiLevelType w:val="hybridMultilevel"/>
    <w:tmpl w:val="487ACEDC"/>
    <w:lvl w:ilvl="0" w:tplc="806EA056">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4043E0"/>
    <w:multiLevelType w:val="hybridMultilevel"/>
    <w:tmpl w:val="3E9405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E0651"/>
    <w:multiLevelType w:val="hybridMultilevel"/>
    <w:tmpl w:val="FAE24CB0"/>
    <w:lvl w:ilvl="0" w:tplc="E87C7B90">
      <w:start w:val="1"/>
      <w:numFmt w:val="bullet"/>
      <w:lvlText w:val=""/>
      <w:lvlJc w:val="left"/>
      <w:pPr>
        <w:ind w:left="720" w:hanging="360"/>
      </w:pPr>
      <w:rPr>
        <w:rFonts w:ascii="Symbol" w:hAnsi="Symbol" w:hint="default"/>
        <w:b w:val="0"/>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EF228FE"/>
    <w:multiLevelType w:val="hybridMultilevel"/>
    <w:tmpl w:val="7DFE14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321715"/>
    <w:multiLevelType w:val="hybridMultilevel"/>
    <w:tmpl w:val="6BE833B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0"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731C48"/>
    <w:multiLevelType w:val="hybridMultilevel"/>
    <w:tmpl w:val="6D86224E"/>
    <w:lvl w:ilvl="0" w:tplc="E87C7B90">
      <w:start w:val="1"/>
      <w:numFmt w:val="bullet"/>
      <w:lvlText w:val=""/>
      <w:lvlJc w:val="left"/>
      <w:pPr>
        <w:ind w:left="720" w:hanging="360"/>
      </w:pPr>
      <w:rPr>
        <w:rFonts w:ascii="Symbol" w:hAnsi="Symbol" w:hint="default"/>
        <w:b w:val="0"/>
        <w:i w:val="0"/>
        <w:sz w:val="22"/>
      </w:rPr>
    </w:lvl>
    <w:lvl w:ilvl="1" w:tplc="04090005">
      <w:start w:val="1"/>
      <w:numFmt w:val="bullet"/>
      <w:lvlText w:val=""/>
      <w:lvlJc w:val="left"/>
      <w:pPr>
        <w:ind w:left="1440" w:hanging="360"/>
      </w:pPr>
      <w:rPr>
        <w:rFonts w:ascii="Wingdings" w:hAnsi="Wingdings" w:hint="default"/>
      </w:rPr>
    </w:lvl>
    <w:lvl w:ilvl="2" w:tplc="041C0005">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2" w15:restartNumberingAfterBreak="0">
    <w:nsid w:val="62A813EB"/>
    <w:multiLevelType w:val="hybridMultilevel"/>
    <w:tmpl w:val="7C763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EF2350"/>
    <w:multiLevelType w:val="hybridMultilevel"/>
    <w:tmpl w:val="EE32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B37063"/>
    <w:multiLevelType w:val="hybridMultilevel"/>
    <w:tmpl w:val="B952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B564F8"/>
    <w:multiLevelType w:val="hybridMultilevel"/>
    <w:tmpl w:val="8668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35"/>
  </w:num>
  <w:num w:numId="3">
    <w:abstractNumId w:val="15"/>
  </w:num>
  <w:num w:numId="4">
    <w:abstractNumId w:val="17"/>
  </w:num>
  <w:num w:numId="5">
    <w:abstractNumId w:val="9"/>
  </w:num>
  <w:num w:numId="6">
    <w:abstractNumId w:val="24"/>
  </w:num>
  <w:num w:numId="7">
    <w:abstractNumId w:val="46"/>
  </w:num>
  <w:num w:numId="8">
    <w:abstractNumId w:val="1"/>
  </w:num>
  <w:num w:numId="9">
    <w:abstractNumId w:val="14"/>
  </w:num>
  <w:num w:numId="10">
    <w:abstractNumId w:val="20"/>
  </w:num>
  <w:num w:numId="11">
    <w:abstractNumId w:val="34"/>
  </w:num>
  <w:num w:numId="12">
    <w:abstractNumId w:val="7"/>
  </w:num>
  <w:num w:numId="13">
    <w:abstractNumId w:val="3"/>
  </w:num>
  <w:num w:numId="14">
    <w:abstractNumId w:val="40"/>
  </w:num>
  <w:num w:numId="15">
    <w:abstractNumId w:val="0"/>
  </w:num>
  <w:num w:numId="16">
    <w:abstractNumId w:val="2"/>
  </w:num>
  <w:num w:numId="17">
    <w:abstractNumId w:val="4"/>
  </w:num>
  <w:num w:numId="18">
    <w:abstractNumId w:val="22"/>
  </w:num>
  <w:num w:numId="19">
    <w:abstractNumId w:val="6"/>
  </w:num>
  <w:num w:numId="20">
    <w:abstractNumId w:val="41"/>
  </w:num>
  <w:num w:numId="21">
    <w:abstractNumId w:val="38"/>
  </w:num>
  <w:num w:numId="22">
    <w:abstractNumId w:val="16"/>
  </w:num>
  <w:num w:numId="23">
    <w:abstractNumId w:val="45"/>
  </w:num>
  <w:num w:numId="24">
    <w:abstractNumId w:val="32"/>
  </w:num>
  <w:num w:numId="25">
    <w:abstractNumId w:val="28"/>
  </w:num>
  <w:num w:numId="26">
    <w:abstractNumId w:val="36"/>
  </w:num>
  <w:num w:numId="27">
    <w:abstractNumId w:val="42"/>
  </w:num>
  <w:num w:numId="28">
    <w:abstractNumId w:val="27"/>
  </w:num>
  <w:num w:numId="29">
    <w:abstractNumId w:val="11"/>
  </w:num>
  <w:num w:numId="30">
    <w:abstractNumId w:val="43"/>
  </w:num>
  <w:num w:numId="31">
    <w:abstractNumId w:val="21"/>
  </w:num>
  <w:num w:numId="32">
    <w:abstractNumId w:val="19"/>
  </w:num>
  <w:num w:numId="33">
    <w:abstractNumId w:val="12"/>
  </w:num>
  <w:num w:numId="34">
    <w:abstractNumId w:val="30"/>
  </w:num>
  <w:num w:numId="35">
    <w:abstractNumId w:val="8"/>
  </w:num>
  <w:num w:numId="36">
    <w:abstractNumId w:val="10"/>
  </w:num>
  <w:num w:numId="37">
    <w:abstractNumId w:val="31"/>
  </w:num>
  <w:num w:numId="38">
    <w:abstractNumId w:val="25"/>
  </w:num>
  <w:num w:numId="39">
    <w:abstractNumId w:val="13"/>
  </w:num>
  <w:num w:numId="40">
    <w:abstractNumId w:val="44"/>
  </w:num>
  <w:num w:numId="41">
    <w:abstractNumId w:val="18"/>
  </w:num>
  <w:num w:numId="42">
    <w:abstractNumId w:val="23"/>
  </w:num>
  <w:num w:numId="43">
    <w:abstractNumId w:val="26"/>
  </w:num>
  <w:num w:numId="44">
    <w:abstractNumId w:val="33"/>
  </w:num>
  <w:num w:numId="45">
    <w:abstractNumId w:val="39"/>
  </w:num>
  <w:num w:numId="46">
    <w:abstractNumId w:val="29"/>
  </w:num>
  <w:num w:numId="4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it-IT"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E02"/>
    <w:rsid w:val="00006D27"/>
    <w:rsid w:val="00010E50"/>
    <w:rsid w:val="000111E5"/>
    <w:rsid w:val="000112AD"/>
    <w:rsid w:val="00016213"/>
    <w:rsid w:val="000164D4"/>
    <w:rsid w:val="000173B8"/>
    <w:rsid w:val="0001765A"/>
    <w:rsid w:val="0002178B"/>
    <w:rsid w:val="000221EB"/>
    <w:rsid w:val="000223CF"/>
    <w:rsid w:val="000244E9"/>
    <w:rsid w:val="000250B5"/>
    <w:rsid w:val="00030733"/>
    <w:rsid w:val="0003126C"/>
    <w:rsid w:val="00031335"/>
    <w:rsid w:val="00040BA6"/>
    <w:rsid w:val="0004206A"/>
    <w:rsid w:val="000429A6"/>
    <w:rsid w:val="00042D27"/>
    <w:rsid w:val="00044EED"/>
    <w:rsid w:val="00045CEA"/>
    <w:rsid w:val="0005136E"/>
    <w:rsid w:val="00052203"/>
    <w:rsid w:val="0005241F"/>
    <w:rsid w:val="000530BD"/>
    <w:rsid w:val="00053A93"/>
    <w:rsid w:val="00053DC5"/>
    <w:rsid w:val="00055286"/>
    <w:rsid w:val="000568DE"/>
    <w:rsid w:val="00057028"/>
    <w:rsid w:val="00057093"/>
    <w:rsid w:val="000605F9"/>
    <w:rsid w:val="00060D8A"/>
    <w:rsid w:val="000631D3"/>
    <w:rsid w:val="000647D1"/>
    <w:rsid w:val="000659A1"/>
    <w:rsid w:val="00065DB5"/>
    <w:rsid w:val="00065E17"/>
    <w:rsid w:val="0006664C"/>
    <w:rsid w:val="00067364"/>
    <w:rsid w:val="000711AD"/>
    <w:rsid w:val="000728D9"/>
    <w:rsid w:val="000732D1"/>
    <w:rsid w:val="00076EAD"/>
    <w:rsid w:val="0008002B"/>
    <w:rsid w:val="000829BE"/>
    <w:rsid w:val="0008314C"/>
    <w:rsid w:val="00083E18"/>
    <w:rsid w:val="00084B06"/>
    <w:rsid w:val="000859E7"/>
    <w:rsid w:val="00085ABB"/>
    <w:rsid w:val="00086A55"/>
    <w:rsid w:val="00087E0B"/>
    <w:rsid w:val="00091740"/>
    <w:rsid w:val="00091C26"/>
    <w:rsid w:val="0009262F"/>
    <w:rsid w:val="000926F0"/>
    <w:rsid w:val="00093ED2"/>
    <w:rsid w:val="000A0A0F"/>
    <w:rsid w:val="000A0B3F"/>
    <w:rsid w:val="000A1F62"/>
    <w:rsid w:val="000A20EF"/>
    <w:rsid w:val="000A29BA"/>
    <w:rsid w:val="000A51D1"/>
    <w:rsid w:val="000A72C3"/>
    <w:rsid w:val="000A7645"/>
    <w:rsid w:val="000B0370"/>
    <w:rsid w:val="000B0443"/>
    <w:rsid w:val="000B2B77"/>
    <w:rsid w:val="000B3CD7"/>
    <w:rsid w:val="000B3F05"/>
    <w:rsid w:val="000B4DDC"/>
    <w:rsid w:val="000B59DC"/>
    <w:rsid w:val="000B7046"/>
    <w:rsid w:val="000C3F9A"/>
    <w:rsid w:val="000C4DB4"/>
    <w:rsid w:val="000C4E43"/>
    <w:rsid w:val="000C5500"/>
    <w:rsid w:val="000C5DE2"/>
    <w:rsid w:val="000C6517"/>
    <w:rsid w:val="000C6607"/>
    <w:rsid w:val="000D03D6"/>
    <w:rsid w:val="000D3314"/>
    <w:rsid w:val="000D3A5D"/>
    <w:rsid w:val="000D3BD0"/>
    <w:rsid w:val="000D4F23"/>
    <w:rsid w:val="000D5B91"/>
    <w:rsid w:val="000D7524"/>
    <w:rsid w:val="000D7929"/>
    <w:rsid w:val="000E01A1"/>
    <w:rsid w:val="000E0909"/>
    <w:rsid w:val="000E0DCC"/>
    <w:rsid w:val="000E2AF9"/>
    <w:rsid w:val="000E527E"/>
    <w:rsid w:val="000E5AEF"/>
    <w:rsid w:val="000F0C50"/>
    <w:rsid w:val="000F15A7"/>
    <w:rsid w:val="000F39CE"/>
    <w:rsid w:val="000F3CE9"/>
    <w:rsid w:val="000F4D1D"/>
    <w:rsid w:val="000F546D"/>
    <w:rsid w:val="000F79B8"/>
    <w:rsid w:val="00100608"/>
    <w:rsid w:val="001009D3"/>
    <w:rsid w:val="00103256"/>
    <w:rsid w:val="00103898"/>
    <w:rsid w:val="00103A11"/>
    <w:rsid w:val="00106D19"/>
    <w:rsid w:val="00107165"/>
    <w:rsid w:val="00107E15"/>
    <w:rsid w:val="00112FAD"/>
    <w:rsid w:val="00113034"/>
    <w:rsid w:val="001132DF"/>
    <w:rsid w:val="001152A0"/>
    <w:rsid w:val="00117375"/>
    <w:rsid w:val="001214D9"/>
    <w:rsid w:val="001214F4"/>
    <w:rsid w:val="0012307F"/>
    <w:rsid w:val="00123491"/>
    <w:rsid w:val="001245DD"/>
    <w:rsid w:val="00124A4D"/>
    <w:rsid w:val="00125F0F"/>
    <w:rsid w:val="00126BA0"/>
    <w:rsid w:val="00127D88"/>
    <w:rsid w:val="00130FB9"/>
    <w:rsid w:val="001321A7"/>
    <w:rsid w:val="00132892"/>
    <w:rsid w:val="001340B6"/>
    <w:rsid w:val="001350C3"/>
    <w:rsid w:val="001365BD"/>
    <w:rsid w:val="0013699E"/>
    <w:rsid w:val="00137433"/>
    <w:rsid w:val="00137DAE"/>
    <w:rsid w:val="001408A7"/>
    <w:rsid w:val="00141ABA"/>
    <w:rsid w:val="00143B63"/>
    <w:rsid w:val="00144697"/>
    <w:rsid w:val="00145CC2"/>
    <w:rsid w:val="0014638B"/>
    <w:rsid w:val="0015452A"/>
    <w:rsid w:val="00154B2E"/>
    <w:rsid w:val="00155085"/>
    <w:rsid w:val="0015512C"/>
    <w:rsid w:val="00157F26"/>
    <w:rsid w:val="00160654"/>
    <w:rsid w:val="00160F2C"/>
    <w:rsid w:val="00165E5C"/>
    <w:rsid w:val="001677C7"/>
    <w:rsid w:val="00167B3E"/>
    <w:rsid w:val="00172650"/>
    <w:rsid w:val="00173FFD"/>
    <w:rsid w:val="00176106"/>
    <w:rsid w:val="001840ED"/>
    <w:rsid w:val="001841D9"/>
    <w:rsid w:val="00185155"/>
    <w:rsid w:val="00186ABD"/>
    <w:rsid w:val="00186EE7"/>
    <w:rsid w:val="001902B2"/>
    <w:rsid w:val="001908F7"/>
    <w:rsid w:val="0019192A"/>
    <w:rsid w:val="001947DD"/>
    <w:rsid w:val="001949D2"/>
    <w:rsid w:val="0019550B"/>
    <w:rsid w:val="00195BCC"/>
    <w:rsid w:val="00195C41"/>
    <w:rsid w:val="00197BED"/>
    <w:rsid w:val="001A0F98"/>
    <w:rsid w:val="001A1A90"/>
    <w:rsid w:val="001A2B2D"/>
    <w:rsid w:val="001A36D2"/>
    <w:rsid w:val="001A790D"/>
    <w:rsid w:val="001A7ED0"/>
    <w:rsid w:val="001B1338"/>
    <w:rsid w:val="001B2360"/>
    <w:rsid w:val="001B2C2D"/>
    <w:rsid w:val="001B3AD7"/>
    <w:rsid w:val="001B47EB"/>
    <w:rsid w:val="001B54E1"/>
    <w:rsid w:val="001B786F"/>
    <w:rsid w:val="001B7E18"/>
    <w:rsid w:val="001C1239"/>
    <w:rsid w:val="001C66DC"/>
    <w:rsid w:val="001C6806"/>
    <w:rsid w:val="001C6C72"/>
    <w:rsid w:val="001D0ABD"/>
    <w:rsid w:val="001D0D46"/>
    <w:rsid w:val="001D1FFA"/>
    <w:rsid w:val="001D548F"/>
    <w:rsid w:val="001D653C"/>
    <w:rsid w:val="001D684A"/>
    <w:rsid w:val="001D6AE6"/>
    <w:rsid w:val="001D6C2B"/>
    <w:rsid w:val="001E1CC4"/>
    <w:rsid w:val="001E5430"/>
    <w:rsid w:val="001F3336"/>
    <w:rsid w:val="001F386C"/>
    <w:rsid w:val="001F581C"/>
    <w:rsid w:val="002025B4"/>
    <w:rsid w:val="00206BBE"/>
    <w:rsid w:val="00216651"/>
    <w:rsid w:val="00217F27"/>
    <w:rsid w:val="002216B2"/>
    <w:rsid w:val="00222796"/>
    <w:rsid w:val="00223E2E"/>
    <w:rsid w:val="00224C01"/>
    <w:rsid w:val="00225B58"/>
    <w:rsid w:val="00230BA8"/>
    <w:rsid w:val="00232561"/>
    <w:rsid w:val="002333D9"/>
    <w:rsid w:val="00233E7E"/>
    <w:rsid w:val="00235338"/>
    <w:rsid w:val="00236C29"/>
    <w:rsid w:val="002409BD"/>
    <w:rsid w:val="00242B9F"/>
    <w:rsid w:val="00243F94"/>
    <w:rsid w:val="00244635"/>
    <w:rsid w:val="00244F51"/>
    <w:rsid w:val="0024652F"/>
    <w:rsid w:val="00247AD1"/>
    <w:rsid w:val="00252B8F"/>
    <w:rsid w:val="00252E9E"/>
    <w:rsid w:val="00254500"/>
    <w:rsid w:val="002558C6"/>
    <w:rsid w:val="00255917"/>
    <w:rsid w:val="00255E4B"/>
    <w:rsid w:val="00257404"/>
    <w:rsid w:val="00257570"/>
    <w:rsid w:val="00257B2E"/>
    <w:rsid w:val="00261AFA"/>
    <w:rsid w:val="0026460F"/>
    <w:rsid w:val="00264F89"/>
    <w:rsid w:val="00265304"/>
    <w:rsid w:val="002655CA"/>
    <w:rsid w:val="0026651B"/>
    <w:rsid w:val="002701BB"/>
    <w:rsid w:val="00271409"/>
    <w:rsid w:val="002747E9"/>
    <w:rsid w:val="00274B58"/>
    <w:rsid w:val="002755E8"/>
    <w:rsid w:val="002760D0"/>
    <w:rsid w:val="002806E4"/>
    <w:rsid w:val="00282536"/>
    <w:rsid w:val="002908DA"/>
    <w:rsid w:val="00290F1A"/>
    <w:rsid w:val="002913F3"/>
    <w:rsid w:val="00291EFD"/>
    <w:rsid w:val="002925CF"/>
    <w:rsid w:val="00293990"/>
    <w:rsid w:val="00293D4C"/>
    <w:rsid w:val="00294256"/>
    <w:rsid w:val="00296F69"/>
    <w:rsid w:val="00297089"/>
    <w:rsid w:val="002A211E"/>
    <w:rsid w:val="002A7840"/>
    <w:rsid w:val="002B328F"/>
    <w:rsid w:val="002B4F2B"/>
    <w:rsid w:val="002B6642"/>
    <w:rsid w:val="002B70F4"/>
    <w:rsid w:val="002C0F9F"/>
    <w:rsid w:val="002C17EE"/>
    <w:rsid w:val="002C3CA6"/>
    <w:rsid w:val="002C5BEA"/>
    <w:rsid w:val="002C73C1"/>
    <w:rsid w:val="002C75B6"/>
    <w:rsid w:val="002C7EE3"/>
    <w:rsid w:val="002D1296"/>
    <w:rsid w:val="002D13C0"/>
    <w:rsid w:val="002D1A45"/>
    <w:rsid w:val="002D2087"/>
    <w:rsid w:val="002D37A7"/>
    <w:rsid w:val="002D5ED9"/>
    <w:rsid w:val="002E1B9A"/>
    <w:rsid w:val="002E3640"/>
    <w:rsid w:val="002E393C"/>
    <w:rsid w:val="002E3C62"/>
    <w:rsid w:val="002E43D5"/>
    <w:rsid w:val="002E443E"/>
    <w:rsid w:val="002F206D"/>
    <w:rsid w:val="002F320B"/>
    <w:rsid w:val="002F58ED"/>
    <w:rsid w:val="002F7B97"/>
    <w:rsid w:val="00304809"/>
    <w:rsid w:val="00310C25"/>
    <w:rsid w:val="00311A66"/>
    <w:rsid w:val="00312067"/>
    <w:rsid w:val="003132A8"/>
    <w:rsid w:val="003154FE"/>
    <w:rsid w:val="003155E9"/>
    <w:rsid w:val="00315C41"/>
    <w:rsid w:val="00315E00"/>
    <w:rsid w:val="00316CAA"/>
    <w:rsid w:val="00317E01"/>
    <w:rsid w:val="0032147B"/>
    <w:rsid w:val="00322850"/>
    <w:rsid w:val="00322D24"/>
    <w:rsid w:val="00323418"/>
    <w:rsid w:val="003249F8"/>
    <w:rsid w:val="00325A8E"/>
    <w:rsid w:val="00326C1F"/>
    <w:rsid w:val="00327196"/>
    <w:rsid w:val="00327446"/>
    <w:rsid w:val="00327802"/>
    <w:rsid w:val="003305A5"/>
    <w:rsid w:val="0033273F"/>
    <w:rsid w:val="0033461E"/>
    <w:rsid w:val="00334D12"/>
    <w:rsid w:val="00335124"/>
    <w:rsid w:val="00337594"/>
    <w:rsid w:val="00337769"/>
    <w:rsid w:val="00337A55"/>
    <w:rsid w:val="00337F8E"/>
    <w:rsid w:val="00342270"/>
    <w:rsid w:val="00343683"/>
    <w:rsid w:val="003450CA"/>
    <w:rsid w:val="00345C44"/>
    <w:rsid w:val="003474FC"/>
    <w:rsid w:val="00347FBD"/>
    <w:rsid w:val="003527F6"/>
    <w:rsid w:val="0035298C"/>
    <w:rsid w:val="003529B2"/>
    <w:rsid w:val="00354B2F"/>
    <w:rsid w:val="00355C41"/>
    <w:rsid w:val="003619EF"/>
    <w:rsid w:val="00361B15"/>
    <w:rsid w:val="00363D36"/>
    <w:rsid w:val="003664AE"/>
    <w:rsid w:val="00370B54"/>
    <w:rsid w:val="00370EB3"/>
    <w:rsid w:val="00370EE2"/>
    <w:rsid w:val="00373099"/>
    <w:rsid w:val="00373AFB"/>
    <w:rsid w:val="00374D38"/>
    <w:rsid w:val="003755B1"/>
    <w:rsid w:val="00376173"/>
    <w:rsid w:val="00376409"/>
    <w:rsid w:val="003769A0"/>
    <w:rsid w:val="00377F3F"/>
    <w:rsid w:val="00380FE0"/>
    <w:rsid w:val="003817D6"/>
    <w:rsid w:val="00382BAE"/>
    <w:rsid w:val="00383B22"/>
    <w:rsid w:val="00384356"/>
    <w:rsid w:val="00384B2C"/>
    <w:rsid w:val="0038654B"/>
    <w:rsid w:val="00386E8E"/>
    <w:rsid w:val="003874C0"/>
    <w:rsid w:val="00390096"/>
    <w:rsid w:val="00391429"/>
    <w:rsid w:val="003925FA"/>
    <w:rsid w:val="00394C22"/>
    <w:rsid w:val="00395332"/>
    <w:rsid w:val="003955E8"/>
    <w:rsid w:val="0039560A"/>
    <w:rsid w:val="00396D35"/>
    <w:rsid w:val="003A1D89"/>
    <w:rsid w:val="003A27EA"/>
    <w:rsid w:val="003A287E"/>
    <w:rsid w:val="003A2F21"/>
    <w:rsid w:val="003A41F7"/>
    <w:rsid w:val="003A588E"/>
    <w:rsid w:val="003A5EF2"/>
    <w:rsid w:val="003A6C7D"/>
    <w:rsid w:val="003A7650"/>
    <w:rsid w:val="003A7692"/>
    <w:rsid w:val="003B1209"/>
    <w:rsid w:val="003B2C30"/>
    <w:rsid w:val="003B44F7"/>
    <w:rsid w:val="003B4862"/>
    <w:rsid w:val="003B4E69"/>
    <w:rsid w:val="003B4FAC"/>
    <w:rsid w:val="003B616E"/>
    <w:rsid w:val="003C16C5"/>
    <w:rsid w:val="003C2BDA"/>
    <w:rsid w:val="003C3C47"/>
    <w:rsid w:val="003C4104"/>
    <w:rsid w:val="003C57B2"/>
    <w:rsid w:val="003C61CE"/>
    <w:rsid w:val="003D00F3"/>
    <w:rsid w:val="003D270D"/>
    <w:rsid w:val="003D3DA2"/>
    <w:rsid w:val="003D52B1"/>
    <w:rsid w:val="003D7932"/>
    <w:rsid w:val="003E1AAE"/>
    <w:rsid w:val="003E1D06"/>
    <w:rsid w:val="003E2309"/>
    <w:rsid w:val="003E2F1B"/>
    <w:rsid w:val="003E33C6"/>
    <w:rsid w:val="003E5380"/>
    <w:rsid w:val="003E5945"/>
    <w:rsid w:val="003E5AE1"/>
    <w:rsid w:val="003E5D3D"/>
    <w:rsid w:val="003E72CF"/>
    <w:rsid w:val="003F052A"/>
    <w:rsid w:val="003F1766"/>
    <w:rsid w:val="003F17CA"/>
    <w:rsid w:val="003F2393"/>
    <w:rsid w:val="003F2D2A"/>
    <w:rsid w:val="003F349B"/>
    <w:rsid w:val="003F34D5"/>
    <w:rsid w:val="003F3D86"/>
    <w:rsid w:val="003F52F1"/>
    <w:rsid w:val="003F69F1"/>
    <w:rsid w:val="003F74CE"/>
    <w:rsid w:val="00400D5B"/>
    <w:rsid w:val="00400E0B"/>
    <w:rsid w:val="00402749"/>
    <w:rsid w:val="004049A0"/>
    <w:rsid w:val="00406854"/>
    <w:rsid w:val="0041132A"/>
    <w:rsid w:val="00414A34"/>
    <w:rsid w:val="004151DD"/>
    <w:rsid w:val="004213BD"/>
    <w:rsid w:val="00421883"/>
    <w:rsid w:val="00424EC3"/>
    <w:rsid w:val="00425C5B"/>
    <w:rsid w:val="00426704"/>
    <w:rsid w:val="00427FE5"/>
    <w:rsid w:val="00430AD0"/>
    <w:rsid w:val="00430F88"/>
    <w:rsid w:val="00431458"/>
    <w:rsid w:val="00432BED"/>
    <w:rsid w:val="004337C2"/>
    <w:rsid w:val="0043447C"/>
    <w:rsid w:val="00435088"/>
    <w:rsid w:val="00435B85"/>
    <w:rsid w:val="00435F1E"/>
    <w:rsid w:val="004375B2"/>
    <w:rsid w:val="00437B6E"/>
    <w:rsid w:val="00441C05"/>
    <w:rsid w:val="00442BFE"/>
    <w:rsid w:val="00443464"/>
    <w:rsid w:val="004449C1"/>
    <w:rsid w:val="004454DC"/>
    <w:rsid w:val="00447464"/>
    <w:rsid w:val="004502B7"/>
    <w:rsid w:val="004514F2"/>
    <w:rsid w:val="00452042"/>
    <w:rsid w:val="00452FE1"/>
    <w:rsid w:val="004534E4"/>
    <w:rsid w:val="00453AB4"/>
    <w:rsid w:val="00455E36"/>
    <w:rsid w:val="0045754C"/>
    <w:rsid w:val="0046048B"/>
    <w:rsid w:val="004619BB"/>
    <w:rsid w:val="00461A6B"/>
    <w:rsid w:val="0046495E"/>
    <w:rsid w:val="004661A8"/>
    <w:rsid w:val="004663E3"/>
    <w:rsid w:val="00466A46"/>
    <w:rsid w:val="00466FDB"/>
    <w:rsid w:val="00467950"/>
    <w:rsid w:val="00467EBF"/>
    <w:rsid w:val="00471BA2"/>
    <w:rsid w:val="0047277D"/>
    <w:rsid w:val="00473B71"/>
    <w:rsid w:val="0047457A"/>
    <w:rsid w:val="0047458C"/>
    <w:rsid w:val="00475898"/>
    <w:rsid w:val="00475B73"/>
    <w:rsid w:val="00475CFB"/>
    <w:rsid w:val="004767D5"/>
    <w:rsid w:val="00477839"/>
    <w:rsid w:val="00477F76"/>
    <w:rsid w:val="00480E05"/>
    <w:rsid w:val="00481299"/>
    <w:rsid w:val="0048192E"/>
    <w:rsid w:val="00482908"/>
    <w:rsid w:val="00485208"/>
    <w:rsid w:val="00485860"/>
    <w:rsid w:val="00485A07"/>
    <w:rsid w:val="0048642E"/>
    <w:rsid w:val="004873DD"/>
    <w:rsid w:val="0049546B"/>
    <w:rsid w:val="00495CA5"/>
    <w:rsid w:val="00495EFB"/>
    <w:rsid w:val="00497CDE"/>
    <w:rsid w:val="004A15CE"/>
    <w:rsid w:val="004A4C09"/>
    <w:rsid w:val="004A6325"/>
    <w:rsid w:val="004A6F70"/>
    <w:rsid w:val="004A7E6B"/>
    <w:rsid w:val="004B05F4"/>
    <w:rsid w:val="004B0EAF"/>
    <w:rsid w:val="004B38D9"/>
    <w:rsid w:val="004B5D88"/>
    <w:rsid w:val="004B663D"/>
    <w:rsid w:val="004B709E"/>
    <w:rsid w:val="004C0095"/>
    <w:rsid w:val="004C0513"/>
    <w:rsid w:val="004C3702"/>
    <w:rsid w:val="004D2F17"/>
    <w:rsid w:val="004D510E"/>
    <w:rsid w:val="004D6435"/>
    <w:rsid w:val="004D676D"/>
    <w:rsid w:val="004D70C0"/>
    <w:rsid w:val="004D7BB2"/>
    <w:rsid w:val="004E0544"/>
    <w:rsid w:val="004E145A"/>
    <w:rsid w:val="004E1629"/>
    <w:rsid w:val="004E1A01"/>
    <w:rsid w:val="004E1C44"/>
    <w:rsid w:val="004E320F"/>
    <w:rsid w:val="004E376B"/>
    <w:rsid w:val="004E6501"/>
    <w:rsid w:val="004F113E"/>
    <w:rsid w:val="004F2391"/>
    <w:rsid w:val="004F2DF0"/>
    <w:rsid w:val="004F4403"/>
    <w:rsid w:val="004F460B"/>
    <w:rsid w:val="004F5AB0"/>
    <w:rsid w:val="004F681A"/>
    <w:rsid w:val="004F7DE2"/>
    <w:rsid w:val="004F7EF4"/>
    <w:rsid w:val="00500E73"/>
    <w:rsid w:val="00503856"/>
    <w:rsid w:val="00503EB4"/>
    <w:rsid w:val="00504BE4"/>
    <w:rsid w:val="00507575"/>
    <w:rsid w:val="00510F97"/>
    <w:rsid w:val="00511919"/>
    <w:rsid w:val="00511F2F"/>
    <w:rsid w:val="00514494"/>
    <w:rsid w:val="005146B4"/>
    <w:rsid w:val="0051700F"/>
    <w:rsid w:val="0052101B"/>
    <w:rsid w:val="005221CA"/>
    <w:rsid w:val="00522DDD"/>
    <w:rsid w:val="0052455E"/>
    <w:rsid w:val="005332F1"/>
    <w:rsid w:val="00534A7A"/>
    <w:rsid w:val="00534F30"/>
    <w:rsid w:val="00535890"/>
    <w:rsid w:val="005358EF"/>
    <w:rsid w:val="00536267"/>
    <w:rsid w:val="0054035D"/>
    <w:rsid w:val="00541B62"/>
    <w:rsid w:val="00543BD5"/>
    <w:rsid w:val="00544E75"/>
    <w:rsid w:val="00546506"/>
    <w:rsid w:val="00546662"/>
    <w:rsid w:val="00546A65"/>
    <w:rsid w:val="00547284"/>
    <w:rsid w:val="0054794D"/>
    <w:rsid w:val="00550CDD"/>
    <w:rsid w:val="00551C48"/>
    <w:rsid w:val="005531E8"/>
    <w:rsid w:val="00554416"/>
    <w:rsid w:val="0055445B"/>
    <w:rsid w:val="0055542B"/>
    <w:rsid w:val="0055596E"/>
    <w:rsid w:val="0055631D"/>
    <w:rsid w:val="0055722F"/>
    <w:rsid w:val="0056069A"/>
    <w:rsid w:val="0056090B"/>
    <w:rsid w:val="0056231D"/>
    <w:rsid w:val="00562869"/>
    <w:rsid w:val="00562AAC"/>
    <w:rsid w:val="00562BDD"/>
    <w:rsid w:val="00563435"/>
    <w:rsid w:val="00565180"/>
    <w:rsid w:val="00566069"/>
    <w:rsid w:val="00567E25"/>
    <w:rsid w:val="00570029"/>
    <w:rsid w:val="005701A2"/>
    <w:rsid w:val="005719F8"/>
    <w:rsid w:val="00573A69"/>
    <w:rsid w:val="00573E8A"/>
    <w:rsid w:val="00575C76"/>
    <w:rsid w:val="00577F08"/>
    <w:rsid w:val="005815D4"/>
    <w:rsid w:val="00582B62"/>
    <w:rsid w:val="0058488E"/>
    <w:rsid w:val="00584FE2"/>
    <w:rsid w:val="00587F01"/>
    <w:rsid w:val="005904DF"/>
    <w:rsid w:val="00590DC8"/>
    <w:rsid w:val="0059104F"/>
    <w:rsid w:val="0059150D"/>
    <w:rsid w:val="00593E5F"/>
    <w:rsid w:val="00594033"/>
    <w:rsid w:val="00594321"/>
    <w:rsid w:val="00594979"/>
    <w:rsid w:val="005950C7"/>
    <w:rsid w:val="005966DF"/>
    <w:rsid w:val="00596C5A"/>
    <w:rsid w:val="00597E23"/>
    <w:rsid w:val="005A2CA6"/>
    <w:rsid w:val="005A3D4C"/>
    <w:rsid w:val="005A47D4"/>
    <w:rsid w:val="005A5CAA"/>
    <w:rsid w:val="005B488B"/>
    <w:rsid w:val="005B5C78"/>
    <w:rsid w:val="005B657C"/>
    <w:rsid w:val="005B678A"/>
    <w:rsid w:val="005B76A4"/>
    <w:rsid w:val="005B7D53"/>
    <w:rsid w:val="005B7F00"/>
    <w:rsid w:val="005C0681"/>
    <w:rsid w:val="005C375B"/>
    <w:rsid w:val="005C649B"/>
    <w:rsid w:val="005C7CA7"/>
    <w:rsid w:val="005D0830"/>
    <w:rsid w:val="005D0E7C"/>
    <w:rsid w:val="005D180C"/>
    <w:rsid w:val="005D4019"/>
    <w:rsid w:val="005E023E"/>
    <w:rsid w:val="005E0414"/>
    <w:rsid w:val="005E1E95"/>
    <w:rsid w:val="005E2839"/>
    <w:rsid w:val="005E4258"/>
    <w:rsid w:val="005F14EA"/>
    <w:rsid w:val="005F1F42"/>
    <w:rsid w:val="005F2312"/>
    <w:rsid w:val="005F32E1"/>
    <w:rsid w:val="005F4358"/>
    <w:rsid w:val="005F5402"/>
    <w:rsid w:val="00601E30"/>
    <w:rsid w:val="00603A88"/>
    <w:rsid w:val="0060514E"/>
    <w:rsid w:val="006055F4"/>
    <w:rsid w:val="00605E66"/>
    <w:rsid w:val="00607964"/>
    <w:rsid w:val="00611065"/>
    <w:rsid w:val="00612279"/>
    <w:rsid w:val="00614743"/>
    <w:rsid w:val="006164AF"/>
    <w:rsid w:val="00617C5D"/>
    <w:rsid w:val="00617E95"/>
    <w:rsid w:val="006209EF"/>
    <w:rsid w:val="006210CC"/>
    <w:rsid w:val="00624410"/>
    <w:rsid w:val="0062478C"/>
    <w:rsid w:val="00624994"/>
    <w:rsid w:val="00624F98"/>
    <w:rsid w:val="00631744"/>
    <w:rsid w:val="00634E07"/>
    <w:rsid w:val="00640E2D"/>
    <w:rsid w:val="00643264"/>
    <w:rsid w:val="00644F8B"/>
    <w:rsid w:val="00645D5F"/>
    <w:rsid w:val="00646143"/>
    <w:rsid w:val="00646A38"/>
    <w:rsid w:val="00651272"/>
    <w:rsid w:val="00651E9A"/>
    <w:rsid w:val="0065324D"/>
    <w:rsid w:val="00655B8B"/>
    <w:rsid w:val="00655EA6"/>
    <w:rsid w:val="00657073"/>
    <w:rsid w:val="006577C5"/>
    <w:rsid w:val="00660AC3"/>
    <w:rsid w:val="0066381A"/>
    <w:rsid w:val="00665688"/>
    <w:rsid w:val="00665ECB"/>
    <w:rsid w:val="00666EF9"/>
    <w:rsid w:val="00667D11"/>
    <w:rsid w:val="0067343C"/>
    <w:rsid w:val="00673C95"/>
    <w:rsid w:val="00674C50"/>
    <w:rsid w:val="00675F33"/>
    <w:rsid w:val="0067688C"/>
    <w:rsid w:val="00677C97"/>
    <w:rsid w:val="00677FC7"/>
    <w:rsid w:val="00680A39"/>
    <w:rsid w:val="00682BDA"/>
    <w:rsid w:val="00684121"/>
    <w:rsid w:val="00684A78"/>
    <w:rsid w:val="00686535"/>
    <w:rsid w:val="0068706C"/>
    <w:rsid w:val="00687E11"/>
    <w:rsid w:val="00691906"/>
    <w:rsid w:val="00691B80"/>
    <w:rsid w:val="00692A5D"/>
    <w:rsid w:val="006935BF"/>
    <w:rsid w:val="0069431E"/>
    <w:rsid w:val="00694330"/>
    <w:rsid w:val="00694E41"/>
    <w:rsid w:val="00695630"/>
    <w:rsid w:val="00695ACA"/>
    <w:rsid w:val="006968BE"/>
    <w:rsid w:val="006A0B8F"/>
    <w:rsid w:val="006A107D"/>
    <w:rsid w:val="006A210C"/>
    <w:rsid w:val="006A2448"/>
    <w:rsid w:val="006A36BA"/>
    <w:rsid w:val="006A3D27"/>
    <w:rsid w:val="006A4A62"/>
    <w:rsid w:val="006A5C5C"/>
    <w:rsid w:val="006A62D6"/>
    <w:rsid w:val="006A680C"/>
    <w:rsid w:val="006A6F6F"/>
    <w:rsid w:val="006B0FE2"/>
    <w:rsid w:val="006B1078"/>
    <w:rsid w:val="006B1A0A"/>
    <w:rsid w:val="006B3AEA"/>
    <w:rsid w:val="006B43CC"/>
    <w:rsid w:val="006B45B5"/>
    <w:rsid w:val="006B4686"/>
    <w:rsid w:val="006B5722"/>
    <w:rsid w:val="006B6A17"/>
    <w:rsid w:val="006C3816"/>
    <w:rsid w:val="006C43D1"/>
    <w:rsid w:val="006C49F1"/>
    <w:rsid w:val="006C4DDD"/>
    <w:rsid w:val="006C529F"/>
    <w:rsid w:val="006C5A9F"/>
    <w:rsid w:val="006C6271"/>
    <w:rsid w:val="006D0440"/>
    <w:rsid w:val="006D07F1"/>
    <w:rsid w:val="006D09FE"/>
    <w:rsid w:val="006D148D"/>
    <w:rsid w:val="006D2BEA"/>
    <w:rsid w:val="006D2DC7"/>
    <w:rsid w:val="006D4728"/>
    <w:rsid w:val="006D4823"/>
    <w:rsid w:val="006D48D4"/>
    <w:rsid w:val="006D4FE8"/>
    <w:rsid w:val="006E0D7A"/>
    <w:rsid w:val="006E2046"/>
    <w:rsid w:val="006E4FD0"/>
    <w:rsid w:val="006E7AC3"/>
    <w:rsid w:val="006E7D00"/>
    <w:rsid w:val="006F044B"/>
    <w:rsid w:val="006F1181"/>
    <w:rsid w:val="006F3B28"/>
    <w:rsid w:val="006F573A"/>
    <w:rsid w:val="006F5AE0"/>
    <w:rsid w:val="006F5C76"/>
    <w:rsid w:val="00702414"/>
    <w:rsid w:val="00704D11"/>
    <w:rsid w:val="00705589"/>
    <w:rsid w:val="00710534"/>
    <w:rsid w:val="00712842"/>
    <w:rsid w:val="00714FB1"/>
    <w:rsid w:val="00716A94"/>
    <w:rsid w:val="00722390"/>
    <w:rsid w:val="00727669"/>
    <w:rsid w:val="00731520"/>
    <w:rsid w:val="0073195F"/>
    <w:rsid w:val="00732CB2"/>
    <w:rsid w:val="007342D3"/>
    <w:rsid w:val="00735091"/>
    <w:rsid w:val="00735F85"/>
    <w:rsid w:val="00736361"/>
    <w:rsid w:val="007370BC"/>
    <w:rsid w:val="00737CE5"/>
    <w:rsid w:val="007404BF"/>
    <w:rsid w:val="0074200F"/>
    <w:rsid w:val="007426BB"/>
    <w:rsid w:val="00747078"/>
    <w:rsid w:val="007473CF"/>
    <w:rsid w:val="00751548"/>
    <w:rsid w:val="007515EF"/>
    <w:rsid w:val="007523FA"/>
    <w:rsid w:val="00753B50"/>
    <w:rsid w:val="0075640E"/>
    <w:rsid w:val="00757732"/>
    <w:rsid w:val="00757B4E"/>
    <w:rsid w:val="007618DE"/>
    <w:rsid w:val="00762429"/>
    <w:rsid w:val="00762933"/>
    <w:rsid w:val="00762EEB"/>
    <w:rsid w:val="0076469A"/>
    <w:rsid w:val="007648D9"/>
    <w:rsid w:val="00764E5F"/>
    <w:rsid w:val="00765E68"/>
    <w:rsid w:val="0076650D"/>
    <w:rsid w:val="0076735A"/>
    <w:rsid w:val="00767901"/>
    <w:rsid w:val="00767B3C"/>
    <w:rsid w:val="007716D4"/>
    <w:rsid w:val="00771F6C"/>
    <w:rsid w:val="00772443"/>
    <w:rsid w:val="007731C8"/>
    <w:rsid w:val="00773C44"/>
    <w:rsid w:val="007747CC"/>
    <w:rsid w:val="007749BF"/>
    <w:rsid w:val="00775471"/>
    <w:rsid w:val="00775531"/>
    <w:rsid w:val="00776342"/>
    <w:rsid w:val="00783F8C"/>
    <w:rsid w:val="007867FA"/>
    <w:rsid w:val="0078693A"/>
    <w:rsid w:val="00791094"/>
    <w:rsid w:val="00794570"/>
    <w:rsid w:val="007953C3"/>
    <w:rsid w:val="007A0B49"/>
    <w:rsid w:val="007A4241"/>
    <w:rsid w:val="007A4879"/>
    <w:rsid w:val="007A4E08"/>
    <w:rsid w:val="007A736F"/>
    <w:rsid w:val="007B31F1"/>
    <w:rsid w:val="007B449E"/>
    <w:rsid w:val="007B5319"/>
    <w:rsid w:val="007B7181"/>
    <w:rsid w:val="007C03DB"/>
    <w:rsid w:val="007C05FB"/>
    <w:rsid w:val="007C2437"/>
    <w:rsid w:val="007C2811"/>
    <w:rsid w:val="007C5E27"/>
    <w:rsid w:val="007C69D8"/>
    <w:rsid w:val="007C70C1"/>
    <w:rsid w:val="007C755B"/>
    <w:rsid w:val="007C7E49"/>
    <w:rsid w:val="007D1B11"/>
    <w:rsid w:val="007D308A"/>
    <w:rsid w:val="007D3100"/>
    <w:rsid w:val="007D453E"/>
    <w:rsid w:val="007D47FC"/>
    <w:rsid w:val="007D4965"/>
    <w:rsid w:val="007D56C8"/>
    <w:rsid w:val="007D6849"/>
    <w:rsid w:val="007E1E96"/>
    <w:rsid w:val="007E32FA"/>
    <w:rsid w:val="007E46C0"/>
    <w:rsid w:val="007E4911"/>
    <w:rsid w:val="007E67DB"/>
    <w:rsid w:val="007E75F6"/>
    <w:rsid w:val="007F15DC"/>
    <w:rsid w:val="007F3F7F"/>
    <w:rsid w:val="007F51B1"/>
    <w:rsid w:val="007F5E21"/>
    <w:rsid w:val="007F7C2E"/>
    <w:rsid w:val="0080186F"/>
    <w:rsid w:val="00804EBE"/>
    <w:rsid w:val="00806E9B"/>
    <w:rsid w:val="00806F83"/>
    <w:rsid w:val="008071F3"/>
    <w:rsid w:val="008075F7"/>
    <w:rsid w:val="008113B8"/>
    <w:rsid w:val="0081244B"/>
    <w:rsid w:val="00814181"/>
    <w:rsid w:val="00814547"/>
    <w:rsid w:val="00816E61"/>
    <w:rsid w:val="00825758"/>
    <w:rsid w:val="00826684"/>
    <w:rsid w:val="00827898"/>
    <w:rsid w:val="0083253F"/>
    <w:rsid w:val="008337D6"/>
    <w:rsid w:val="008346F8"/>
    <w:rsid w:val="008359F2"/>
    <w:rsid w:val="00835BCC"/>
    <w:rsid w:val="008415ED"/>
    <w:rsid w:val="008428C8"/>
    <w:rsid w:val="0084369E"/>
    <w:rsid w:val="00843885"/>
    <w:rsid w:val="008440B7"/>
    <w:rsid w:val="008446F4"/>
    <w:rsid w:val="008454D7"/>
    <w:rsid w:val="0084677B"/>
    <w:rsid w:val="0084759E"/>
    <w:rsid w:val="008476D2"/>
    <w:rsid w:val="0085118A"/>
    <w:rsid w:val="008517D3"/>
    <w:rsid w:val="00854497"/>
    <w:rsid w:val="00854EBB"/>
    <w:rsid w:val="0085557C"/>
    <w:rsid w:val="00855809"/>
    <w:rsid w:val="00855A6F"/>
    <w:rsid w:val="008560ED"/>
    <w:rsid w:val="00857196"/>
    <w:rsid w:val="00860D4F"/>
    <w:rsid w:val="00861818"/>
    <w:rsid w:val="008637E8"/>
    <w:rsid w:val="008638A0"/>
    <w:rsid w:val="00864B87"/>
    <w:rsid w:val="00864E90"/>
    <w:rsid w:val="00871C7A"/>
    <w:rsid w:val="00871FC1"/>
    <w:rsid w:val="00872196"/>
    <w:rsid w:val="0087348C"/>
    <w:rsid w:val="00876190"/>
    <w:rsid w:val="00880C7F"/>
    <w:rsid w:val="00885E70"/>
    <w:rsid w:val="00886F20"/>
    <w:rsid w:val="0088758E"/>
    <w:rsid w:val="00890C7A"/>
    <w:rsid w:val="008926B6"/>
    <w:rsid w:val="00895047"/>
    <w:rsid w:val="008A0428"/>
    <w:rsid w:val="008A0E18"/>
    <w:rsid w:val="008A29A3"/>
    <w:rsid w:val="008A36CE"/>
    <w:rsid w:val="008A4BDF"/>
    <w:rsid w:val="008A5D8D"/>
    <w:rsid w:val="008B06CB"/>
    <w:rsid w:val="008B0A3E"/>
    <w:rsid w:val="008B1DAE"/>
    <w:rsid w:val="008B29C5"/>
    <w:rsid w:val="008B3666"/>
    <w:rsid w:val="008B40B5"/>
    <w:rsid w:val="008B4514"/>
    <w:rsid w:val="008B7DE5"/>
    <w:rsid w:val="008C093F"/>
    <w:rsid w:val="008C1973"/>
    <w:rsid w:val="008C22C2"/>
    <w:rsid w:val="008C5203"/>
    <w:rsid w:val="008C5313"/>
    <w:rsid w:val="008C5BA8"/>
    <w:rsid w:val="008C604A"/>
    <w:rsid w:val="008C624B"/>
    <w:rsid w:val="008D09E5"/>
    <w:rsid w:val="008D1611"/>
    <w:rsid w:val="008D1F53"/>
    <w:rsid w:val="008D2A4C"/>
    <w:rsid w:val="008D35DC"/>
    <w:rsid w:val="008D48D0"/>
    <w:rsid w:val="008D5910"/>
    <w:rsid w:val="008D5A2C"/>
    <w:rsid w:val="008D7F19"/>
    <w:rsid w:val="008E1772"/>
    <w:rsid w:val="008E2A64"/>
    <w:rsid w:val="008E2BDE"/>
    <w:rsid w:val="008E41C7"/>
    <w:rsid w:val="008E4D43"/>
    <w:rsid w:val="008E55BA"/>
    <w:rsid w:val="008E58A0"/>
    <w:rsid w:val="008E5CCE"/>
    <w:rsid w:val="008E63ED"/>
    <w:rsid w:val="008E72BA"/>
    <w:rsid w:val="008E7947"/>
    <w:rsid w:val="008E7ACE"/>
    <w:rsid w:val="008F04BB"/>
    <w:rsid w:val="008F0843"/>
    <w:rsid w:val="008F129A"/>
    <w:rsid w:val="008F1C88"/>
    <w:rsid w:val="008F1F15"/>
    <w:rsid w:val="008F3075"/>
    <w:rsid w:val="008F3AC0"/>
    <w:rsid w:val="008F4CEA"/>
    <w:rsid w:val="008F5242"/>
    <w:rsid w:val="008F6872"/>
    <w:rsid w:val="00900286"/>
    <w:rsid w:val="009004CE"/>
    <w:rsid w:val="00900877"/>
    <w:rsid w:val="00900B21"/>
    <w:rsid w:val="00902878"/>
    <w:rsid w:val="00902DC1"/>
    <w:rsid w:val="0091288F"/>
    <w:rsid w:val="0091430D"/>
    <w:rsid w:val="0091578A"/>
    <w:rsid w:val="00915BB5"/>
    <w:rsid w:val="00915FD0"/>
    <w:rsid w:val="00916E18"/>
    <w:rsid w:val="00921080"/>
    <w:rsid w:val="00921F30"/>
    <w:rsid w:val="00924C72"/>
    <w:rsid w:val="00924E78"/>
    <w:rsid w:val="009279B1"/>
    <w:rsid w:val="00930169"/>
    <w:rsid w:val="00934BA4"/>
    <w:rsid w:val="00934EC5"/>
    <w:rsid w:val="009379D5"/>
    <w:rsid w:val="009448F0"/>
    <w:rsid w:val="009508C0"/>
    <w:rsid w:val="00950A0F"/>
    <w:rsid w:val="00950F39"/>
    <w:rsid w:val="009519F7"/>
    <w:rsid w:val="00952B7C"/>
    <w:rsid w:val="009539BE"/>
    <w:rsid w:val="00953A97"/>
    <w:rsid w:val="00953CD2"/>
    <w:rsid w:val="00955D4E"/>
    <w:rsid w:val="0095604D"/>
    <w:rsid w:val="0096002C"/>
    <w:rsid w:val="00963F6D"/>
    <w:rsid w:val="009641F4"/>
    <w:rsid w:val="009644D5"/>
    <w:rsid w:val="009644EB"/>
    <w:rsid w:val="00966090"/>
    <w:rsid w:val="0096677B"/>
    <w:rsid w:val="0096727A"/>
    <w:rsid w:val="009718D8"/>
    <w:rsid w:val="00971AA1"/>
    <w:rsid w:val="00973B5F"/>
    <w:rsid w:val="00973D88"/>
    <w:rsid w:val="00974738"/>
    <w:rsid w:val="009748EE"/>
    <w:rsid w:val="009749DD"/>
    <w:rsid w:val="009805F6"/>
    <w:rsid w:val="00980F4A"/>
    <w:rsid w:val="009811C8"/>
    <w:rsid w:val="0098176A"/>
    <w:rsid w:val="00982D80"/>
    <w:rsid w:val="0098465A"/>
    <w:rsid w:val="00985882"/>
    <w:rsid w:val="0098694A"/>
    <w:rsid w:val="00987BB0"/>
    <w:rsid w:val="00991C8A"/>
    <w:rsid w:val="00991FB6"/>
    <w:rsid w:val="0099617C"/>
    <w:rsid w:val="00996A36"/>
    <w:rsid w:val="009A1709"/>
    <w:rsid w:val="009A1897"/>
    <w:rsid w:val="009A6279"/>
    <w:rsid w:val="009A78D9"/>
    <w:rsid w:val="009B07E1"/>
    <w:rsid w:val="009B337D"/>
    <w:rsid w:val="009B4E98"/>
    <w:rsid w:val="009B6459"/>
    <w:rsid w:val="009B6A2C"/>
    <w:rsid w:val="009C318B"/>
    <w:rsid w:val="009C52C1"/>
    <w:rsid w:val="009C546D"/>
    <w:rsid w:val="009C6C5B"/>
    <w:rsid w:val="009C75E3"/>
    <w:rsid w:val="009D1A80"/>
    <w:rsid w:val="009D1D1D"/>
    <w:rsid w:val="009D1E23"/>
    <w:rsid w:val="009D50C2"/>
    <w:rsid w:val="009D598C"/>
    <w:rsid w:val="009D7488"/>
    <w:rsid w:val="009E0A03"/>
    <w:rsid w:val="009E1146"/>
    <w:rsid w:val="009E6AD2"/>
    <w:rsid w:val="009F50A3"/>
    <w:rsid w:val="00A006DB"/>
    <w:rsid w:val="00A0153C"/>
    <w:rsid w:val="00A02CF0"/>
    <w:rsid w:val="00A0471B"/>
    <w:rsid w:val="00A065FA"/>
    <w:rsid w:val="00A137D4"/>
    <w:rsid w:val="00A141A9"/>
    <w:rsid w:val="00A22561"/>
    <w:rsid w:val="00A23AAD"/>
    <w:rsid w:val="00A2448B"/>
    <w:rsid w:val="00A246A1"/>
    <w:rsid w:val="00A25448"/>
    <w:rsid w:val="00A256A8"/>
    <w:rsid w:val="00A30174"/>
    <w:rsid w:val="00A30FFB"/>
    <w:rsid w:val="00A31BF5"/>
    <w:rsid w:val="00A33BDB"/>
    <w:rsid w:val="00A343DE"/>
    <w:rsid w:val="00A34C99"/>
    <w:rsid w:val="00A3699E"/>
    <w:rsid w:val="00A36B2F"/>
    <w:rsid w:val="00A40F81"/>
    <w:rsid w:val="00A41A78"/>
    <w:rsid w:val="00A422FA"/>
    <w:rsid w:val="00A430D5"/>
    <w:rsid w:val="00A45021"/>
    <w:rsid w:val="00A45B0A"/>
    <w:rsid w:val="00A51CF6"/>
    <w:rsid w:val="00A6072E"/>
    <w:rsid w:val="00A6176B"/>
    <w:rsid w:val="00A61774"/>
    <w:rsid w:val="00A61C72"/>
    <w:rsid w:val="00A62053"/>
    <w:rsid w:val="00A62679"/>
    <w:rsid w:val="00A62721"/>
    <w:rsid w:val="00A64D83"/>
    <w:rsid w:val="00A651CE"/>
    <w:rsid w:val="00A658A9"/>
    <w:rsid w:val="00A668F0"/>
    <w:rsid w:val="00A67C04"/>
    <w:rsid w:val="00A7119B"/>
    <w:rsid w:val="00A711CD"/>
    <w:rsid w:val="00A71DFF"/>
    <w:rsid w:val="00A73619"/>
    <w:rsid w:val="00A738AA"/>
    <w:rsid w:val="00A742C9"/>
    <w:rsid w:val="00A74447"/>
    <w:rsid w:val="00A74826"/>
    <w:rsid w:val="00A75944"/>
    <w:rsid w:val="00A765AD"/>
    <w:rsid w:val="00A769C7"/>
    <w:rsid w:val="00A7704C"/>
    <w:rsid w:val="00A77068"/>
    <w:rsid w:val="00A8036A"/>
    <w:rsid w:val="00A8278C"/>
    <w:rsid w:val="00A828A2"/>
    <w:rsid w:val="00A84726"/>
    <w:rsid w:val="00A85563"/>
    <w:rsid w:val="00A85EAF"/>
    <w:rsid w:val="00A85F15"/>
    <w:rsid w:val="00A864C7"/>
    <w:rsid w:val="00A912AA"/>
    <w:rsid w:val="00A937E7"/>
    <w:rsid w:val="00A976B5"/>
    <w:rsid w:val="00A9771E"/>
    <w:rsid w:val="00A97C60"/>
    <w:rsid w:val="00A97CBB"/>
    <w:rsid w:val="00AA1FCF"/>
    <w:rsid w:val="00AA2005"/>
    <w:rsid w:val="00AA3AE0"/>
    <w:rsid w:val="00AA488E"/>
    <w:rsid w:val="00AA50FB"/>
    <w:rsid w:val="00AA5ED2"/>
    <w:rsid w:val="00AA7126"/>
    <w:rsid w:val="00AB1EE5"/>
    <w:rsid w:val="00AB63E9"/>
    <w:rsid w:val="00AC2352"/>
    <w:rsid w:val="00AC2B96"/>
    <w:rsid w:val="00AC39D8"/>
    <w:rsid w:val="00AC4CB9"/>
    <w:rsid w:val="00AC582C"/>
    <w:rsid w:val="00AC64F5"/>
    <w:rsid w:val="00AC6AAB"/>
    <w:rsid w:val="00AD0A9B"/>
    <w:rsid w:val="00AD1DEA"/>
    <w:rsid w:val="00AD202B"/>
    <w:rsid w:val="00AD3040"/>
    <w:rsid w:val="00AD4CF9"/>
    <w:rsid w:val="00AD51BB"/>
    <w:rsid w:val="00AD664B"/>
    <w:rsid w:val="00AD7A2C"/>
    <w:rsid w:val="00AE19B6"/>
    <w:rsid w:val="00AE3C20"/>
    <w:rsid w:val="00AE3ED3"/>
    <w:rsid w:val="00AE5AE4"/>
    <w:rsid w:val="00AE630B"/>
    <w:rsid w:val="00AE7670"/>
    <w:rsid w:val="00AE7D5D"/>
    <w:rsid w:val="00AF078C"/>
    <w:rsid w:val="00AF0E02"/>
    <w:rsid w:val="00AF256F"/>
    <w:rsid w:val="00AF5E1D"/>
    <w:rsid w:val="00AF61E7"/>
    <w:rsid w:val="00AF68DD"/>
    <w:rsid w:val="00B01B1B"/>
    <w:rsid w:val="00B0219A"/>
    <w:rsid w:val="00B022C6"/>
    <w:rsid w:val="00B065F9"/>
    <w:rsid w:val="00B06962"/>
    <w:rsid w:val="00B0743A"/>
    <w:rsid w:val="00B12CB5"/>
    <w:rsid w:val="00B15DAF"/>
    <w:rsid w:val="00B17DBD"/>
    <w:rsid w:val="00B22456"/>
    <w:rsid w:val="00B22621"/>
    <w:rsid w:val="00B25690"/>
    <w:rsid w:val="00B25C31"/>
    <w:rsid w:val="00B26B3F"/>
    <w:rsid w:val="00B31A8D"/>
    <w:rsid w:val="00B32C10"/>
    <w:rsid w:val="00B33F1E"/>
    <w:rsid w:val="00B35A7F"/>
    <w:rsid w:val="00B36753"/>
    <w:rsid w:val="00B40410"/>
    <w:rsid w:val="00B42364"/>
    <w:rsid w:val="00B4492A"/>
    <w:rsid w:val="00B463D3"/>
    <w:rsid w:val="00B4783C"/>
    <w:rsid w:val="00B52194"/>
    <w:rsid w:val="00B52BB9"/>
    <w:rsid w:val="00B55589"/>
    <w:rsid w:val="00B55FAC"/>
    <w:rsid w:val="00B57EF6"/>
    <w:rsid w:val="00B614E8"/>
    <w:rsid w:val="00B61CA7"/>
    <w:rsid w:val="00B61F63"/>
    <w:rsid w:val="00B63262"/>
    <w:rsid w:val="00B634E4"/>
    <w:rsid w:val="00B64C3E"/>
    <w:rsid w:val="00B65B73"/>
    <w:rsid w:val="00B66C4B"/>
    <w:rsid w:val="00B66F00"/>
    <w:rsid w:val="00B67A1D"/>
    <w:rsid w:val="00B72270"/>
    <w:rsid w:val="00B74562"/>
    <w:rsid w:val="00B7700C"/>
    <w:rsid w:val="00B774D2"/>
    <w:rsid w:val="00B77711"/>
    <w:rsid w:val="00B81C16"/>
    <w:rsid w:val="00B833D6"/>
    <w:rsid w:val="00B83A5E"/>
    <w:rsid w:val="00B83AAE"/>
    <w:rsid w:val="00B844E3"/>
    <w:rsid w:val="00B85F37"/>
    <w:rsid w:val="00B86D76"/>
    <w:rsid w:val="00B90142"/>
    <w:rsid w:val="00B91DD0"/>
    <w:rsid w:val="00B92C2C"/>
    <w:rsid w:val="00B93EFB"/>
    <w:rsid w:val="00B96461"/>
    <w:rsid w:val="00BA00C1"/>
    <w:rsid w:val="00BA0287"/>
    <w:rsid w:val="00BA02C3"/>
    <w:rsid w:val="00BA0CF9"/>
    <w:rsid w:val="00BA16BA"/>
    <w:rsid w:val="00BA1C34"/>
    <w:rsid w:val="00BA363A"/>
    <w:rsid w:val="00BA5AE0"/>
    <w:rsid w:val="00BA691D"/>
    <w:rsid w:val="00BA7470"/>
    <w:rsid w:val="00BB0FC6"/>
    <w:rsid w:val="00BB183F"/>
    <w:rsid w:val="00BB1C60"/>
    <w:rsid w:val="00BB323F"/>
    <w:rsid w:val="00BB41BB"/>
    <w:rsid w:val="00BB67B7"/>
    <w:rsid w:val="00BB7E31"/>
    <w:rsid w:val="00BC0A43"/>
    <w:rsid w:val="00BC1334"/>
    <w:rsid w:val="00BC1C64"/>
    <w:rsid w:val="00BC2C6E"/>
    <w:rsid w:val="00BC2F7E"/>
    <w:rsid w:val="00BC359B"/>
    <w:rsid w:val="00BC4221"/>
    <w:rsid w:val="00BC475E"/>
    <w:rsid w:val="00BC50BB"/>
    <w:rsid w:val="00BC56BA"/>
    <w:rsid w:val="00BC6586"/>
    <w:rsid w:val="00BD0E27"/>
    <w:rsid w:val="00BD2904"/>
    <w:rsid w:val="00BD2912"/>
    <w:rsid w:val="00BD328B"/>
    <w:rsid w:val="00BE4816"/>
    <w:rsid w:val="00BE6335"/>
    <w:rsid w:val="00BF0788"/>
    <w:rsid w:val="00BF1B18"/>
    <w:rsid w:val="00BF225F"/>
    <w:rsid w:val="00BF2A33"/>
    <w:rsid w:val="00BF2FED"/>
    <w:rsid w:val="00BF325A"/>
    <w:rsid w:val="00BF3F46"/>
    <w:rsid w:val="00BF4632"/>
    <w:rsid w:val="00BF4D49"/>
    <w:rsid w:val="00BF5937"/>
    <w:rsid w:val="00BF5A4E"/>
    <w:rsid w:val="00BF60D4"/>
    <w:rsid w:val="00C0046F"/>
    <w:rsid w:val="00C03C77"/>
    <w:rsid w:val="00C05303"/>
    <w:rsid w:val="00C053F4"/>
    <w:rsid w:val="00C05523"/>
    <w:rsid w:val="00C0742D"/>
    <w:rsid w:val="00C10B41"/>
    <w:rsid w:val="00C12E3B"/>
    <w:rsid w:val="00C1415C"/>
    <w:rsid w:val="00C15501"/>
    <w:rsid w:val="00C170A0"/>
    <w:rsid w:val="00C177B1"/>
    <w:rsid w:val="00C17D54"/>
    <w:rsid w:val="00C24859"/>
    <w:rsid w:val="00C248BF"/>
    <w:rsid w:val="00C30CBC"/>
    <w:rsid w:val="00C32420"/>
    <w:rsid w:val="00C33559"/>
    <w:rsid w:val="00C33776"/>
    <w:rsid w:val="00C34BA9"/>
    <w:rsid w:val="00C358AF"/>
    <w:rsid w:val="00C36886"/>
    <w:rsid w:val="00C3777B"/>
    <w:rsid w:val="00C40291"/>
    <w:rsid w:val="00C412A4"/>
    <w:rsid w:val="00C424BF"/>
    <w:rsid w:val="00C43A4E"/>
    <w:rsid w:val="00C43C7A"/>
    <w:rsid w:val="00C44F32"/>
    <w:rsid w:val="00C46A87"/>
    <w:rsid w:val="00C46B3C"/>
    <w:rsid w:val="00C50922"/>
    <w:rsid w:val="00C5164D"/>
    <w:rsid w:val="00C5422E"/>
    <w:rsid w:val="00C549A3"/>
    <w:rsid w:val="00C54E36"/>
    <w:rsid w:val="00C561DC"/>
    <w:rsid w:val="00C63B24"/>
    <w:rsid w:val="00C6469B"/>
    <w:rsid w:val="00C6495C"/>
    <w:rsid w:val="00C65949"/>
    <w:rsid w:val="00C6728D"/>
    <w:rsid w:val="00C75CCE"/>
    <w:rsid w:val="00C766EC"/>
    <w:rsid w:val="00C7713E"/>
    <w:rsid w:val="00C77AB4"/>
    <w:rsid w:val="00C80229"/>
    <w:rsid w:val="00C815AD"/>
    <w:rsid w:val="00C8222F"/>
    <w:rsid w:val="00C927B7"/>
    <w:rsid w:val="00C93EB9"/>
    <w:rsid w:val="00C94BB9"/>
    <w:rsid w:val="00C96E48"/>
    <w:rsid w:val="00C96F5E"/>
    <w:rsid w:val="00C9780D"/>
    <w:rsid w:val="00CA101F"/>
    <w:rsid w:val="00CA1086"/>
    <w:rsid w:val="00CA49AA"/>
    <w:rsid w:val="00CA53C8"/>
    <w:rsid w:val="00CA6D56"/>
    <w:rsid w:val="00CA7BE2"/>
    <w:rsid w:val="00CB02BA"/>
    <w:rsid w:val="00CB0311"/>
    <w:rsid w:val="00CB2D58"/>
    <w:rsid w:val="00CB57F5"/>
    <w:rsid w:val="00CB5ED9"/>
    <w:rsid w:val="00CB6B37"/>
    <w:rsid w:val="00CC0398"/>
    <w:rsid w:val="00CC15E6"/>
    <w:rsid w:val="00CC2843"/>
    <w:rsid w:val="00CC2882"/>
    <w:rsid w:val="00CC3907"/>
    <w:rsid w:val="00CC4EC3"/>
    <w:rsid w:val="00CC4F43"/>
    <w:rsid w:val="00CC6E71"/>
    <w:rsid w:val="00CC71A8"/>
    <w:rsid w:val="00CD1120"/>
    <w:rsid w:val="00CD311C"/>
    <w:rsid w:val="00CD389B"/>
    <w:rsid w:val="00CD4CDF"/>
    <w:rsid w:val="00CD76B3"/>
    <w:rsid w:val="00CE28B8"/>
    <w:rsid w:val="00CE3F3F"/>
    <w:rsid w:val="00CE5FD9"/>
    <w:rsid w:val="00CE712A"/>
    <w:rsid w:val="00CE7507"/>
    <w:rsid w:val="00CF6898"/>
    <w:rsid w:val="00D004FB"/>
    <w:rsid w:val="00D0378F"/>
    <w:rsid w:val="00D060AF"/>
    <w:rsid w:val="00D06130"/>
    <w:rsid w:val="00D064C7"/>
    <w:rsid w:val="00D06B89"/>
    <w:rsid w:val="00D10F95"/>
    <w:rsid w:val="00D129F9"/>
    <w:rsid w:val="00D12CC0"/>
    <w:rsid w:val="00D20C84"/>
    <w:rsid w:val="00D220E0"/>
    <w:rsid w:val="00D22728"/>
    <w:rsid w:val="00D22D27"/>
    <w:rsid w:val="00D24499"/>
    <w:rsid w:val="00D26002"/>
    <w:rsid w:val="00D261C2"/>
    <w:rsid w:val="00D3098B"/>
    <w:rsid w:val="00D31B52"/>
    <w:rsid w:val="00D32332"/>
    <w:rsid w:val="00D32A3B"/>
    <w:rsid w:val="00D32DEC"/>
    <w:rsid w:val="00D33430"/>
    <w:rsid w:val="00D33E49"/>
    <w:rsid w:val="00D34E3F"/>
    <w:rsid w:val="00D35BBE"/>
    <w:rsid w:val="00D36BD7"/>
    <w:rsid w:val="00D41C1C"/>
    <w:rsid w:val="00D45086"/>
    <w:rsid w:val="00D4523D"/>
    <w:rsid w:val="00D46B51"/>
    <w:rsid w:val="00D506FB"/>
    <w:rsid w:val="00D50753"/>
    <w:rsid w:val="00D52176"/>
    <w:rsid w:val="00D52EE9"/>
    <w:rsid w:val="00D53346"/>
    <w:rsid w:val="00D5391F"/>
    <w:rsid w:val="00D5394A"/>
    <w:rsid w:val="00D55BD1"/>
    <w:rsid w:val="00D5616D"/>
    <w:rsid w:val="00D564AE"/>
    <w:rsid w:val="00D5662D"/>
    <w:rsid w:val="00D57927"/>
    <w:rsid w:val="00D61852"/>
    <w:rsid w:val="00D61D9D"/>
    <w:rsid w:val="00D6418E"/>
    <w:rsid w:val="00D64F2F"/>
    <w:rsid w:val="00D65749"/>
    <w:rsid w:val="00D65DE5"/>
    <w:rsid w:val="00D709DF"/>
    <w:rsid w:val="00D726BA"/>
    <w:rsid w:val="00D7494E"/>
    <w:rsid w:val="00D76D4A"/>
    <w:rsid w:val="00D76EC2"/>
    <w:rsid w:val="00D8091B"/>
    <w:rsid w:val="00D81BC8"/>
    <w:rsid w:val="00D82BF5"/>
    <w:rsid w:val="00D83F8A"/>
    <w:rsid w:val="00D859C1"/>
    <w:rsid w:val="00D865F6"/>
    <w:rsid w:val="00D8683D"/>
    <w:rsid w:val="00D91397"/>
    <w:rsid w:val="00D91A71"/>
    <w:rsid w:val="00D91C69"/>
    <w:rsid w:val="00D940E1"/>
    <w:rsid w:val="00D96F27"/>
    <w:rsid w:val="00DA4EF9"/>
    <w:rsid w:val="00DA520A"/>
    <w:rsid w:val="00DA624E"/>
    <w:rsid w:val="00DA7047"/>
    <w:rsid w:val="00DA770C"/>
    <w:rsid w:val="00DA7D3B"/>
    <w:rsid w:val="00DA7F52"/>
    <w:rsid w:val="00DB05E1"/>
    <w:rsid w:val="00DB13A6"/>
    <w:rsid w:val="00DB19A4"/>
    <w:rsid w:val="00DB1E63"/>
    <w:rsid w:val="00DB37B7"/>
    <w:rsid w:val="00DB4B6F"/>
    <w:rsid w:val="00DB5BAD"/>
    <w:rsid w:val="00DB625B"/>
    <w:rsid w:val="00DB784A"/>
    <w:rsid w:val="00DC0DA4"/>
    <w:rsid w:val="00DC3002"/>
    <w:rsid w:val="00DC3B92"/>
    <w:rsid w:val="00DC417D"/>
    <w:rsid w:val="00DC43A1"/>
    <w:rsid w:val="00DC45BA"/>
    <w:rsid w:val="00DC5110"/>
    <w:rsid w:val="00DC53BD"/>
    <w:rsid w:val="00DC57CF"/>
    <w:rsid w:val="00DC5B90"/>
    <w:rsid w:val="00DC68C0"/>
    <w:rsid w:val="00DD004E"/>
    <w:rsid w:val="00DD0C07"/>
    <w:rsid w:val="00DD16DE"/>
    <w:rsid w:val="00DD2BBF"/>
    <w:rsid w:val="00DD3038"/>
    <w:rsid w:val="00DD418E"/>
    <w:rsid w:val="00DD4716"/>
    <w:rsid w:val="00DD4F25"/>
    <w:rsid w:val="00DD5320"/>
    <w:rsid w:val="00DD5671"/>
    <w:rsid w:val="00DD6F27"/>
    <w:rsid w:val="00DE0CFA"/>
    <w:rsid w:val="00DE1178"/>
    <w:rsid w:val="00DE16FD"/>
    <w:rsid w:val="00DE170E"/>
    <w:rsid w:val="00DE1FE2"/>
    <w:rsid w:val="00DE2865"/>
    <w:rsid w:val="00DE4759"/>
    <w:rsid w:val="00DE49CD"/>
    <w:rsid w:val="00DE5C58"/>
    <w:rsid w:val="00DE6055"/>
    <w:rsid w:val="00DE6BA7"/>
    <w:rsid w:val="00DE703E"/>
    <w:rsid w:val="00DF11C3"/>
    <w:rsid w:val="00DF3752"/>
    <w:rsid w:val="00DF5DB7"/>
    <w:rsid w:val="00DF6915"/>
    <w:rsid w:val="00DF7A5F"/>
    <w:rsid w:val="00DF7CF6"/>
    <w:rsid w:val="00E01A92"/>
    <w:rsid w:val="00E01C10"/>
    <w:rsid w:val="00E021DE"/>
    <w:rsid w:val="00E02903"/>
    <w:rsid w:val="00E02B57"/>
    <w:rsid w:val="00E033BE"/>
    <w:rsid w:val="00E03B88"/>
    <w:rsid w:val="00E04332"/>
    <w:rsid w:val="00E04817"/>
    <w:rsid w:val="00E04E16"/>
    <w:rsid w:val="00E05612"/>
    <w:rsid w:val="00E06418"/>
    <w:rsid w:val="00E065D2"/>
    <w:rsid w:val="00E06BE5"/>
    <w:rsid w:val="00E07070"/>
    <w:rsid w:val="00E071B4"/>
    <w:rsid w:val="00E076CF"/>
    <w:rsid w:val="00E10563"/>
    <w:rsid w:val="00E109E6"/>
    <w:rsid w:val="00E118DC"/>
    <w:rsid w:val="00E21ACA"/>
    <w:rsid w:val="00E2467B"/>
    <w:rsid w:val="00E26E56"/>
    <w:rsid w:val="00E26EB4"/>
    <w:rsid w:val="00E35975"/>
    <w:rsid w:val="00E3685D"/>
    <w:rsid w:val="00E41BED"/>
    <w:rsid w:val="00E47368"/>
    <w:rsid w:val="00E47FB8"/>
    <w:rsid w:val="00E509EE"/>
    <w:rsid w:val="00E51EC4"/>
    <w:rsid w:val="00E5222C"/>
    <w:rsid w:val="00E5286E"/>
    <w:rsid w:val="00E533D2"/>
    <w:rsid w:val="00E53451"/>
    <w:rsid w:val="00E55429"/>
    <w:rsid w:val="00E57756"/>
    <w:rsid w:val="00E57F1A"/>
    <w:rsid w:val="00E61B99"/>
    <w:rsid w:val="00E63EFD"/>
    <w:rsid w:val="00E662F8"/>
    <w:rsid w:val="00E67F94"/>
    <w:rsid w:val="00E72480"/>
    <w:rsid w:val="00E730F3"/>
    <w:rsid w:val="00E73914"/>
    <w:rsid w:val="00E743ED"/>
    <w:rsid w:val="00E767D5"/>
    <w:rsid w:val="00E76C4F"/>
    <w:rsid w:val="00E77ECA"/>
    <w:rsid w:val="00E81B76"/>
    <w:rsid w:val="00E81C2D"/>
    <w:rsid w:val="00E83B2B"/>
    <w:rsid w:val="00E86F42"/>
    <w:rsid w:val="00E8706B"/>
    <w:rsid w:val="00E92CD7"/>
    <w:rsid w:val="00EA705D"/>
    <w:rsid w:val="00EA706D"/>
    <w:rsid w:val="00EA7C7F"/>
    <w:rsid w:val="00EB034B"/>
    <w:rsid w:val="00EB0407"/>
    <w:rsid w:val="00EB1CD4"/>
    <w:rsid w:val="00EB2BBD"/>
    <w:rsid w:val="00EB36FA"/>
    <w:rsid w:val="00EB6DA1"/>
    <w:rsid w:val="00EB7594"/>
    <w:rsid w:val="00EC0768"/>
    <w:rsid w:val="00EC0B02"/>
    <w:rsid w:val="00EC16A9"/>
    <w:rsid w:val="00EC26F1"/>
    <w:rsid w:val="00EC2F37"/>
    <w:rsid w:val="00EC5955"/>
    <w:rsid w:val="00ED17A9"/>
    <w:rsid w:val="00ED29EC"/>
    <w:rsid w:val="00ED3A5D"/>
    <w:rsid w:val="00ED56B1"/>
    <w:rsid w:val="00ED6221"/>
    <w:rsid w:val="00ED683D"/>
    <w:rsid w:val="00ED6CAF"/>
    <w:rsid w:val="00ED7E5A"/>
    <w:rsid w:val="00EE098C"/>
    <w:rsid w:val="00EE1121"/>
    <w:rsid w:val="00EE1321"/>
    <w:rsid w:val="00EE16DB"/>
    <w:rsid w:val="00EE1FE3"/>
    <w:rsid w:val="00EE28A4"/>
    <w:rsid w:val="00EE359B"/>
    <w:rsid w:val="00EE4EA3"/>
    <w:rsid w:val="00EE6A70"/>
    <w:rsid w:val="00EE6AAB"/>
    <w:rsid w:val="00EE73D5"/>
    <w:rsid w:val="00EE74F3"/>
    <w:rsid w:val="00EF07CD"/>
    <w:rsid w:val="00EF1526"/>
    <w:rsid w:val="00EF1794"/>
    <w:rsid w:val="00EF30FC"/>
    <w:rsid w:val="00EF3592"/>
    <w:rsid w:val="00EF4EED"/>
    <w:rsid w:val="00EF73DD"/>
    <w:rsid w:val="00F046A5"/>
    <w:rsid w:val="00F058FD"/>
    <w:rsid w:val="00F11354"/>
    <w:rsid w:val="00F12E6F"/>
    <w:rsid w:val="00F20594"/>
    <w:rsid w:val="00F220C3"/>
    <w:rsid w:val="00F22151"/>
    <w:rsid w:val="00F23055"/>
    <w:rsid w:val="00F25499"/>
    <w:rsid w:val="00F264EB"/>
    <w:rsid w:val="00F26C5F"/>
    <w:rsid w:val="00F276AE"/>
    <w:rsid w:val="00F320A5"/>
    <w:rsid w:val="00F3299C"/>
    <w:rsid w:val="00F35BE1"/>
    <w:rsid w:val="00F374EC"/>
    <w:rsid w:val="00F37516"/>
    <w:rsid w:val="00F37AF8"/>
    <w:rsid w:val="00F37BE0"/>
    <w:rsid w:val="00F438E3"/>
    <w:rsid w:val="00F471DD"/>
    <w:rsid w:val="00F50221"/>
    <w:rsid w:val="00F503A5"/>
    <w:rsid w:val="00F51237"/>
    <w:rsid w:val="00F527C1"/>
    <w:rsid w:val="00F5412D"/>
    <w:rsid w:val="00F54747"/>
    <w:rsid w:val="00F5492F"/>
    <w:rsid w:val="00F55705"/>
    <w:rsid w:val="00F55D45"/>
    <w:rsid w:val="00F55DD6"/>
    <w:rsid w:val="00F562FB"/>
    <w:rsid w:val="00F57017"/>
    <w:rsid w:val="00F6064C"/>
    <w:rsid w:val="00F60B9F"/>
    <w:rsid w:val="00F60CC3"/>
    <w:rsid w:val="00F62257"/>
    <w:rsid w:val="00F63451"/>
    <w:rsid w:val="00F64541"/>
    <w:rsid w:val="00F64E70"/>
    <w:rsid w:val="00F658B9"/>
    <w:rsid w:val="00F65968"/>
    <w:rsid w:val="00F66373"/>
    <w:rsid w:val="00F66D10"/>
    <w:rsid w:val="00F7103D"/>
    <w:rsid w:val="00F717E5"/>
    <w:rsid w:val="00F721C7"/>
    <w:rsid w:val="00F72259"/>
    <w:rsid w:val="00F77AE9"/>
    <w:rsid w:val="00F83FDC"/>
    <w:rsid w:val="00F840E5"/>
    <w:rsid w:val="00F86310"/>
    <w:rsid w:val="00F8683A"/>
    <w:rsid w:val="00F869B0"/>
    <w:rsid w:val="00F8761B"/>
    <w:rsid w:val="00F92A36"/>
    <w:rsid w:val="00F94BA6"/>
    <w:rsid w:val="00F9584E"/>
    <w:rsid w:val="00F96A0D"/>
    <w:rsid w:val="00F9785D"/>
    <w:rsid w:val="00F97863"/>
    <w:rsid w:val="00F97947"/>
    <w:rsid w:val="00FA2613"/>
    <w:rsid w:val="00FA28FC"/>
    <w:rsid w:val="00FB443A"/>
    <w:rsid w:val="00FB597F"/>
    <w:rsid w:val="00FC104F"/>
    <w:rsid w:val="00FC12F2"/>
    <w:rsid w:val="00FC2007"/>
    <w:rsid w:val="00FC3EC5"/>
    <w:rsid w:val="00FC57FB"/>
    <w:rsid w:val="00FC58B9"/>
    <w:rsid w:val="00FC5D9A"/>
    <w:rsid w:val="00FD2857"/>
    <w:rsid w:val="00FD2FFE"/>
    <w:rsid w:val="00FD44FB"/>
    <w:rsid w:val="00FD5573"/>
    <w:rsid w:val="00FE0C95"/>
    <w:rsid w:val="00FE18D9"/>
    <w:rsid w:val="00FE4EF4"/>
    <w:rsid w:val="00FE591F"/>
    <w:rsid w:val="00FF0E20"/>
    <w:rsid w:val="00FF1312"/>
    <w:rsid w:val="00FF1A78"/>
    <w:rsid w:val="00FF1EBA"/>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4E4B61"/>
  <w15:docId w15:val="{6A91B9B4-8C63-4199-A20A-59B6C278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footnote text,ALTS FOOTNOTE,fn1"/>
    <w:basedOn w:val="Normal"/>
    <w:link w:val="FootnoteTextChar"/>
    <w:uiPriority w:val="99"/>
    <w:unhideWhenUsed/>
    <w:qFormat/>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o,FR"/>
    <w:link w:val="BVIfnrCarCarCarCarChar"/>
    <w:uiPriority w:val="99"/>
    <w:qFormat/>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DE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953158">
      <w:bodyDiv w:val="1"/>
      <w:marLeft w:val="0"/>
      <w:marRight w:val="0"/>
      <w:marTop w:val="0"/>
      <w:marBottom w:val="0"/>
      <w:divBdr>
        <w:top w:val="none" w:sz="0" w:space="0" w:color="auto"/>
        <w:left w:val="none" w:sz="0" w:space="0" w:color="auto"/>
        <w:bottom w:val="none" w:sz="0" w:space="0" w:color="auto"/>
        <w:right w:val="none" w:sz="0" w:space="0" w:color="auto"/>
      </w:divBdr>
    </w:div>
    <w:div w:id="220556502">
      <w:bodyDiv w:val="1"/>
      <w:marLeft w:val="0"/>
      <w:marRight w:val="0"/>
      <w:marTop w:val="0"/>
      <w:marBottom w:val="0"/>
      <w:divBdr>
        <w:top w:val="none" w:sz="0" w:space="0" w:color="auto"/>
        <w:left w:val="none" w:sz="0" w:space="0" w:color="auto"/>
        <w:bottom w:val="none" w:sz="0" w:space="0" w:color="auto"/>
        <w:right w:val="none" w:sz="0" w:space="0" w:color="auto"/>
      </w:divBdr>
    </w:div>
    <w:div w:id="410466673">
      <w:bodyDiv w:val="1"/>
      <w:marLeft w:val="0"/>
      <w:marRight w:val="0"/>
      <w:marTop w:val="0"/>
      <w:marBottom w:val="0"/>
      <w:divBdr>
        <w:top w:val="none" w:sz="0" w:space="0" w:color="auto"/>
        <w:left w:val="none" w:sz="0" w:space="0" w:color="auto"/>
        <w:bottom w:val="none" w:sz="0" w:space="0" w:color="auto"/>
        <w:right w:val="none" w:sz="0" w:space="0" w:color="auto"/>
      </w:divBdr>
    </w:div>
    <w:div w:id="476191832">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36305101">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839395380">
      <w:bodyDiv w:val="1"/>
      <w:marLeft w:val="0"/>
      <w:marRight w:val="0"/>
      <w:marTop w:val="0"/>
      <w:marBottom w:val="0"/>
      <w:divBdr>
        <w:top w:val="none" w:sz="0" w:space="0" w:color="auto"/>
        <w:left w:val="none" w:sz="0" w:space="0" w:color="auto"/>
        <w:bottom w:val="none" w:sz="0" w:space="0" w:color="auto"/>
        <w:right w:val="none" w:sz="0" w:space="0" w:color="auto"/>
      </w:divBdr>
    </w:div>
    <w:div w:id="1027755082">
      <w:bodyDiv w:val="1"/>
      <w:marLeft w:val="0"/>
      <w:marRight w:val="0"/>
      <w:marTop w:val="0"/>
      <w:marBottom w:val="0"/>
      <w:divBdr>
        <w:top w:val="none" w:sz="0" w:space="0" w:color="auto"/>
        <w:left w:val="none" w:sz="0" w:space="0" w:color="auto"/>
        <w:bottom w:val="none" w:sz="0" w:space="0" w:color="auto"/>
        <w:right w:val="none" w:sz="0" w:space="0" w:color="auto"/>
      </w:divBdr>
    </w:div>
    <w:div w:id="118987231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277177400">
      <w:bodyDiv w:val="1"/>
      <w:marLeft w:val="0"/>
      <w:marRight w:val="0"/>
      <w:marTop w:val="0"/>
      <w:marBottom w:val="0"/>
      <w:divBdr>
        <w:top w:val="none" w:sz="0" w:space="0" w:color="auto"/>
        <w:left w:val="none" w:sz="0" w:space="0" w:color="auto"/>
        <w:bottom w:val="none" w:sz="0" w:space="0" w:color="auto"/>
        <w:right w:val="none" w:sz="0" w:space="0" w:color="auto"/>
      </w:divBdr>
    </w:div>
    <w:div w:id="1286158650">
      <w:bodyDiv w:val="1"/>
      <w:marLeft w:val="0"/>
      <w:marRight w:val="0"/>
      <w:marTop w:val="0"/>
      <w:marBottom w:val="0"/>
      <w:divBdr>
        <w:top w:val="none" w:sz="0" w:space="0" w:color="auto"/>
        <w:left w:val="none" w:sz="0" w:space="0" w:color="auto"/>
        <w:bottom w:val="none" w:sz="0" w:space="0" w:color="auto"/>
        <w:right w:val="none" w:sz="0" w:space="0" w:color="auto"/>
      </w:divBdr>
    </w:div>
    <w:div w:id="1303852284">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916278712">
      <w:bodyDiv w:val="1"/>
      <w:marLeft w:val="0"/>
      <w:marRight w:val="0"/>
      <w:marTop w:val="0"/>
      <w:marBottom w:val="0"/>
      <w:divBdr>
        <w:top w:val="none" w:sz="0" w:space="0" w:color="auto"/>
        <w:left w:val="none" w:sz="0" w:space="0" w:color="auto"/>
        <w:bottom w:val="none" w:sz="0" w:space="0" w:color="auto"/>
        <w:right w:val="none" w:sz="0" w:space="0" w:color="auto"/>
      </w:divBdr>
    </w:div>
    <w:div w:id="2045784333">
      <w:bodyDiv w:val="1"/>
      <w:marLeft w:val="0"/>
      <w:marRight w:val="0"/>
      <w:marTop w:val="0"/>
      <w:marBottom w:val="0"/>
      <w:divBdr>
        <w:top w:val="none" w:sz="0" w:space="0" w:color="auto"/>
        <w:left w:val="none" w:sz="0" w:space="0" w:color="auto"/>
        <w:bottom w:val="none" w:sz="0" w:space="0" w:color="auto"/>
        <w:right w:val="none" w:sz="0" w:space="0" w:color="auto"/>
      </w:divBdr>
    </w:div>
    <w:div w:id="2046784901">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jedisi.gov.al/konsultime-me-publiku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konsultimipublik.gov.al/Konsultime/Detaje/9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CD765C44AF5467419A445B8E962DB23E" ma:contentTypeVersion="" ma:contentTypeDescription="" ma:contentTypeScope="" ma:versionID="061441101476207a8eff2bb547879d3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0x00CD765C44AF5467419A445B8E962DB23E</ContentTypeId>
    <TemplateUrl xmlns="http://schemas.microsoft.com/sharepoint/v3" xsi:nil="true"/>
    <ProtocolNumberIn xmlns="http://schemas.microsoft.com/sharepoint/v3" xsi:nil="true"/>
    <DocumentTypeId xmlns="http://schemas.microsoft.com/sharepoint/v3">3</DocumentTypeId>
    <ProtocolNumberOut xmlns="http://schemas.microsoft.com/sharepoint/v3">1111</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0BFB4-AE7F-4F7E-8A58-8C80D6E1C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5DDCC-2ABB-48BA-8281-0CD58765B6D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68D2229-A3D6-4972-B435-564B71D0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9363</Words>
  <Characters>53371</Characters>
  <Application>Microsoft Office Word</Application>
  <DocSecurity>0</DocSecurity>
  <Lines>444</Lines>
  <Paragraphs>125</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Raporti i Vleresimit te Ndikimit</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62609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Vleresimit te Ndikimit</dc:title>
  <dc:creator>User</dc:creator>
  <cp:lastModifiedBy>Klodiana Marika</cp:lastModifiedBy>
  <cp:revision>3</cp:revision>
  <cp:lastPrinted>2019-10-28T14:45:00Z</cp:lastPrinted>
  <dcterms:created xsi:type="dcterms:W3CDTF">2019-10-28T16:09:00Z</dcterms:created>
  <dcterms:modified xsi:type="dcterms:W3CDTF">2019-10-28T16:23:00Z</dcterms:modified>
</cp:coreProperties>
</file>